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84"/>
        <w:gridCol w:w="5524"/>
      </w:tblGrid>
      <w:tr w:rsidR="00B873E0">
        <w:trPr>
          <w:trHeight w:val="1800"/>
        </w:trPr>
        <w:tc>
          <w:tcPr>
            <w:tcW w:w="3584" w:type="dxa"/>
          </w:tcPr>
          <w:p w:rsidR="00B873E0" w:rsidRPr="001A6C37" w:rsidRDefault="001A6C37" w:rsidP="00C60D31">
            <w:pPr>
              <w:tabs>
                <w:tab w:val="left" w:pos="7395"/>
              </w:tabs>
              <w:jc w:val="center"/>
              <w:rPr>
                <w:rFonts w:ascii="Times New Roman" w:hAnsi="Times New Roman"/>
                <w:b/>
                <w:sz w:val="26"/>
                <w:szCs w:val="26"/>
              </w:rPr>
            </w:pPr>
            <w:r w:rsidRPr="001A6C37">
              <w:rPr>
                <w:rFonts w:ascii="Times New Roman" w:hAnsi="Times New Roman"/>
                <w:b/>
                <w:sz w:val="26"/>
                <w:szCs w:val="26"/>
              </w:rPr>
              <w:t>ỦY BAN NHÂN DÂN</w:t>
            </w:r>
          </w:p>
          <w:p w:rsidR="00B873E0" w:rsidRPr="006C4C7A" w:rsidRDefault="001A6C37" w:rsidP="00C60D31">
            <w:pPr>
              <w:tabs>
                <w:tab w:val="left" w:pos="7395"/>
              </w:tabs>
              <w:jc w:val="center"/>
              <w:rPr>
                <w:rFonts w:ascii="Times New Roman" w:hAnsi="Times New Roman"/>
                <w:sz w:val="26"/>
                <w:szCs w:val="26"/>
              </w:rPr>
            </w:pPr>
            <w:r>
              <w:rPr>
                <w:rFonts w:ascii="Times New Roman" w:hAnsi="Times New Roman"/>
                <w:b/>
                <w:bCs/>
                <w:sz w:val="26"/>
                <w:szCs w:val="26"/>
              </w:rPr>
              <w:t>TỈNH YÊN BÁI</w:t>
            </w:r>
            <w:r w:rsidR="00B873E0" w:rsidRPr="006C4C7A">
              <w:rPr>
                <w:rFonts w:ascii="Times New Roman" w:hAnsi="Times New Roman"/>
                <w:sz w:val="26"/>
                <w:szCs w:val="26"/>
              </w:rPr>
              <w:t xml:space="preserve">                                        </w:t>
            </w:r>
          </w:p>
          <w:p w:rsidR="00B873E0" w:rsidRDefault="00752B85" w:rsidP="00C60D31">
            <w:pPr>
              <w:tabs>
                <w:tab w:val="left" w:pos="7395"/>
              </w:tabs>
              <w:jc w:val="center"/>
              <w:rPr>
                <w:rFonts w:ascii="Times New Roman" w:hAnsi="Times New Roman"/>
              </w:rPr>
            </w:pPr>
            <w:r>
              <w:rPr>
                <w:rFonts w:ascii="Times New Roman" w:hAnsi="Times New Roman"/>
                <w:noProof/>
              </w:rPr>
              <w:pict>
                <v:line id="_x0000_s1030" style="position:absolute;left:0;text-align:left;z-index:251657216" from="63pt,6.1pt" to="108pt,6.1pt"/>
              </w:pict>
            </w:r>
          </w:p>
          <w:p w:rsidR="00B873E0" w:rsidRPr="009643CC" w:rsidRDefault="00B873E0" w:rsidP="00C60D31">
            <w:pPr>
              <w:tabs>
                <w:tab w:val="left" w:pos="7395"/>
              </w:tabs>
              <w:jc w:val="center"/>
              <w:rPr>
                <w:rFonts w:ascii="Times New Roman" w:hAnsi="Times New Roman"/>
                <w:snapToGrid w:val="0"/>
                <w:color w:val="000000"/>
                <w:szCs w:val="28"/>
              </w:rPr>
            </w:pPr>
            <w:r w:rsidRPr="009643CC">
              <w:rPr>
                <w:rFonts w:ascii="Times New Roman" w:hAnsi="Times New Roman"/>
                <w:snapToGrid w:val="0"/>
                <w:color w:val="000000"/>
                <w:szCs w:val="28"/>
              </w:rPr>
              <w:t xml:space="preserve">Số: </w:t>
            </w:r>
            <w:r w:rsidR="00EE3010">
              <w:rPr>
                <w:rFonts w:ascii="Times New Roman" w:hAnsi="Times New Roman"/>
                <w:snapToGrid w:val="0"/>
                <w:color w:val="000000"/>
                <w:szCs w:val="28"/>
              </w:rPr>
              <w:t>125</w:t>
            </w:r>
            <w:r w:rsidRPr="009643CC">
              <w:rPr>
                <w:rFonts w:ascii="Times New Roman" w:hAnsi="Times New Roman"/>
                <w:snapToGrid w:val="0"/>
                <w:color w:val="000000"/>
                <w:szCs w:val="28"/>
              </w:rPr>
              <w:t>/</w:t>
            </w:r>
            <w:r w:rsidR="001A6C37">
              <w:rPr>
                <w:rFonts w:ascii="Times New Roman" w:hAnsi="Times New Roman"/>
                <w:snapToGrid w:val="0"/>
                <w:color w:val="000000"/>
                <w:szCs w:val="28"/>
              </w:rPr>
              <w:t>UBND-TC</w:t>
            </w:r>
          </w:p>
          <w:p w:rsidR="00B873E0" w:rsidRPr="000D635D" w:rsidRDefault="00B873E0" w:rsidP="00C60D31">
            <w:pPr>
              <w:tabs>
                <w:tab w:val="left" w:pos="7395"/>
              </w:tabs>
              <w:jc w:val="center"/>
              <w:rPr>
                <w:rFonts w:ascii="Times New Roman" w:hAnsi="Times New Roman"/>
                <w:sz w:val="22"/>
                <w:szCs w:val="22"/>
              </w:rPr>
            </w:pPr>
            <w:r w:rsidRPr="000D635D">
              <w:rPr>
                <w:rFonts w:ascii="Times New Roman" w:hAnsi="Times New Roman"/>
                <w:sz w:val="22"/>
                <w:szCs w:val="22"/>
              </w:rPr>
              <w:t>V/v:</w:t>
            </w:r>
            <w:r w:rsidR="00895251" w:rsidRPr="000D635D">
              <w:rPr>
                <w:rFonts w:ascii="Times New Roman" w:hAnsi="Times New Roman"/>
                <w:sz w:val="22"/>
                <w:szCs w:val="22"/>
              </w:rPr>
              <w:t xml:space="preserve"> </w:t>
            </w:r>
            <w:r w:rsidR="001A6C37">
              <w:rPr>
                <w:rFonts w:ascii="Times New Roman" w:hAnsi="Times New Roman"/>
                <w:sz w:val="22"/>
                <w:szCs w:val="22"/>
              </w:rPr>
              <w:t xml:space="preserve">triển khai </w:t>
            </w:r>
            <w:r w:rsidR="005608CC">
              <w:rPr>
                <w:rFonts w:ascii="Times New Roman" w:hAnsi="Times New Roman"/>
                <w:sz w:val="22"/>
                <w:szCs w:val="22"/>
              </w:rPr>
              <w:t>n</w:t>
            </w:r>
            <w:r w:rsidR="001A6C37">
              <w:rPr>
                <w:rFonts w:ascii="Times New Roman" w:hAnsi="Times New Roman"/>
                <w:sz w:val="22"/>
                <w:szCs w:val="22"/>
              </w:rPr>
              <w:t>hiệm vụ tài chính ngân sách địa phương năm 2017</w:t>
            </w:r>
          </w:p>
        </w:tc>
        <w:tc>
          <w:tcPr>
            <w:tcW w:w="5524" w:type="dxa"/>
          </w:tcPr>
          <w:p w:rsidR="00B873E0" w:rsidRPr="00B873E0" w:rsidRDefault="00B873E0" w:rsidP="00C60D31">
            <w:pPr>
              <w:tabs>
                <w:tab w:val="left" w:pos="7395"/>
              </w:tabs>
              <w:jc w:val="center"/>
              <w:rPr>
                <w:rFonts w:ascii="Times New Roman" w:hAnsi="Times New Roman"/>
                <w:spacing w:val="-6"/>
                <w:sz w:val="26"/>
                <w:szCs w:val="26"/>
              </w:rPr>
            </w:pPr>
            <w:r w:rsidRPr="00B873E0">
              <w:rPr>
                <w:rFonts w:ascii="Times New Roman" w:hAnsi="Times New Roman"/>
                <w:b/>
                <w:bCs/>
                <w:spacing w:val="-6"/>
                <w:sz w:val="26"/>
                <w:szCs w:val="26"/>
              </w:rPr>
              <w:t xml:space="preserve">CỘNG HOÀ XÃ HỘI CHỦ NGHĨA VIỆT </w:t>
            </w:r>
            <w:smartTag w:uri="urn:schemas-microsoft-com:office:smarttags" w:element="place">
              <w:smartTag w:uri="urn:schemas-microsoft-com:office:smarttags" w:element="country-region">
                <w:r w:rsidRPr="00B873E0">
                  <w:rPr>
                    <w:rFonts w:ascii="Times New Roman" w:hAnsi="Times New Roman"/>
                    <w:b/>
                    <w:bCs/>
                    <w:spacing w:val="-6"/>
                    <w:sz w:val="26"/>
                    <w:szCs w:val="26"/>
                  </w:rPr>
                  <w:t>NAM</w:t>
                </w:r>
              </w:smartTag>
            </w:smartTag>
            <w:r w:rsidRPr="00B873E0">
              <w:rPr>
                <w:rFonts w:ascii="Times New Roman" w:hAnsi="Times New Roman"/>
                <w:spacing w:val="-6"/>
                <w:sz w:val="26"/>
                <w:szCs w:val="26"/>
              </w:rPr>
              <w:t xml:space="preserve">      </w:t>
            </w:r>
          </w:p>
          <w:p w:rsidR="00B873E0" w:rsidRPr="006C4C7A" w:rsidRDefault="00B873E0" w:rsidP="00C60D31">
            <w:pPr>
              <w:tabs>
                <w:tab w:val="left" w:pos="7395"/>
              </w:tabs>
              <w:jc w:val="center"/>
              <w:rPr>
                <w:rFonts w:ascii="Times New Roman" w:hAnsi="Times New Roman"/>
                <w:szCs w:val="28"/>
              </w:rPr>
            </w:pPr>
            <w:r w:rsidRPr="006C4C7A">
              <w:rPr>
                <w:rFonts w:ascii="Times New Roman" w:hAnsi="Times New Roman"/>
                <w:b/>
                <w:bCs/>
                <w:snapToGrid w:val="0"/>
                <w:color w:val="000000"/>
                <w:szCs w:val="28"/>
              </w:rPr>
              <w:t>Độc lập - Tự do - Hạnh phúc</w:t>
            </w:r>
            <w:r w:rsidRPr="006C4C7A">
              <w:rPr>
                <w:rFonts w:ascii="Times New Roman" w:hAnsi="Times New Roman"/>
                <w:snapToGrid w:val="0"/>
                <w:color w:val="000000"/>
                <w:szCs w:val="28"/>
              </w:rPr>
              <w:t xml:space="preserve">       </w:t>
            </w:r>
            <w:r w:rsidRPr="006C4C7A">
              <w:rPr>
                <w:rFonts w:ascii="Times New Roman" w:hAnsi="Times New Roman"/>
                <w:szCs w:val="28"/>
              </w:rPr>
              <w:t xml:space="preserve">   </w:t>
            </w:r>
          </w:p>
          <w:p w:rsidR="00B873E0" w:rsidRDefault="00752B85" w:rsidP="00C60D31">
            <w:pPr>
              <w:tabs>
                <w:tab w:val="left" w:pos="7395"/>
              </w:tabs>
              <w:jc w:val="center"/>
              <w:rPr>
                <w:rFonts w:ascii="Times New Roman" w:hAnsi="Times New Roman"/>
                <w:i/>
                <w:iCs/>
                <w:snapToGrid w:val="0"/>
                <w:color w:val="000000"/>
                <w:sz w:val="26"/>
                <w:szCs w:val="26"/>
              </w:rPr>
            </w:pPr>
            <w:r>
              <w:rPr>
                <w:rFonts w:ascii="Times New Roman" w:hAnsi="Times New Roman"/>
                <w:i/>
                <w:iCs/>
                <w:noProof/>
                <w:color w:val="000000"/>
                <w:sz w:val="26"/>
                <w:szCs w:val="26"/>
              </w:rPr>
              <w:pict>
                <v:line id="_x0000_s1033" style="position:absolute;left:0;text-align:left;z-index:251658240" from="57.8pt,4.95pt" to="210.8pt,4.95pt"/>
              </w:pict>
            </w:r>
          </w:p>
          <w:p w:rsidR="00B873E0" w:rsidRPr="009643CC" w:rsidRDefault="00B873E0" w:rsidP="00EE3010">
            <w:pPr>
              <w:tabs>
                <w:tab w:val="left" w:pos="7395"/>
              </w:tabs>
              <w:jc w:val="center"/>
              <w:rPr>
                <w:rFonts w:ascii="Times New Roman" w:hAnsi="Times New Roman"/>
                <w:szCs w:val="28"/>
              </w:rPr>
            </w:pPr>
            <w:r w:rsidRPr="009643CC">
              <w:rPr>
                <w:rFonts w:ascii="Times New Roman" w:hAnsi="Times New Roman"/>
                <w:i/>
                <w:iCs/>
                <w:snapToGrid w:val="0"/>
                <w:color w:val="000000"/>
                <w:szCs w:val="28"/>
              </w:rPr>
              <w:t xml:space="preserve">Yên bái, ngày </w:t>
            </w:r>
            <w:r w:rsidR="00167215">
              <w:rPr>
                <w:rFonts w:ascii="Times New Roman" w:hAnsi="Times New Roman"/>
                <w:i/>
                <w:iCs/>
                <w:snapToGrid w:val="0"/>
                <w:color w:val="000000"/>
                <w:szCs w:val="28"/>
              </w:rPr>
              <w:t xml:space="preserve"> </w:t>
            </w:r>
            <w:r w:rsidR="00EE3010">
              <w:rPr>
                <w:rFonts w:ascii="Times New Roman" w:hAnsi="Times New Roman"/>
                <w:i/>
                <w:iCs/>
                <w:snapToGrid w:val="0"/>
                <w:color w:val="000000"/>
                <w:szCs w:val="28"/>
              </w:rPr>
              <w:t>24</w:t>
            </w:r>
            <w:r w:rsidRPr="009643CC">
              <w:rPr>
                <w:rFonts w:ascii="Times New Roman" w:hAnsi="Times New Roman"/>
                <w:i/>
                <w:iCs/>
                <w:snapToGrid w:val="0"/>
                <w:color w:val="000000"/>
                <w:szCs w:val="28"/>
              </w:rPr>
              <w:t xml:space="preserve"> tháng </w:t>
            </w:r>
            <w:r w:rsidR="00600B89">
              <w:rPr>
                <w:rFonts w:ascii="Times New Roman" w:hAnsi="Times New Roman"/>
                <w:i/>
                <w:iCs/>
                <w:snapToGrid w:val="0"/>
                <w:color w:val="000000"/>
                <w:szCs w:val="28"/>
              </w:rPr>
              <w:t xml:space="preserve">01 </w:t>
            </w:r>
            <w:r w:rsidRPr="009643CC">
              <w:rPr>
                <w:rFonts w:ascii="Times New Roman" w:hAnsi="Times New Roman"/>
                <w:i/>
                <w:iCs/>
                <w:snapToGrid w:val="0"/>
                <w:color w:val="000000"/>
                <w:szCs w:val="28"/>
              </w:rPr>
              <w:t>năm 201</w:t>
            </w:r>
            <w:r w:rsidR="00600B89">
              <w:rPr>
                <w:rFonts w:ascii="Times New Roman" w:hAnsi="Times New Roman"/>
                <w:i/>
                <w:iCs/>
                <w:snapToGrid w:val="0"/>
                <w:color w:val="000000"/>
                <w:szCs w:val="28"/>
              </w:rPr>
              <w:t>7</w:t>
            </w:r>
            <w:r w:rsidR="001F3CBB">
              <w:rPr>
                <w:rFonts w:ascii="Times New Roman" w:hAnsi="Times New Roman"/>
                <w:szCs w:val="28"/>
              </w:rPr>
              <w:t xml:space="preserve">                         </w:t>
            </w:r>
          </w:p>
        </w:tc>
      </w:tr>
    </w:tbl>
    <w:p w:rsidR="00F26B51" w:rsidRDefault="00F26B51" w:rsidP="00C60D31">
      <w:pPr>
        <w:tabs>
          <w:tab w:val="left" w:pos="7395"/>
        </w:tabs>
        <w:jc w:val="center"/>
        <w:rPr>
          <w:rFonts w:ascii="Times New Roman" w:hAnsi="Times New Roman"/>
        </w:rPr>
      </w:pPr>
    </w:p>
    <w:p w:rsidR="005608CC" w:rsidRDefault="005608CC" w:rsidP="00C60D31">
      <w:pPr>
        <w:tabs>
          <w:tab w:val="left" w:pos="7395"/>
        </w:tabs>
        <w:jc w:val="center"/>
        <w:rPr>
          <w:rFonts w:ascii="Times New Roman" w:hAnsi="Times New Roman"/>
        </w:rPr>
      </w:pP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800"/>
        <w:gridCol w:w="5760"/>
      </w:tblGrid>
      <w:tr w:rsidR="00F26B51">
        <w:tc>
          <w:tcPr>
            <w:tcW w:w="1800" w:type="dxa"/>
          </w:tcPr>
          <w:p w:rsidR="00F26B51" w:rsidRDefault="00F26B51" w:rsidP="00C60D31">
            <w:pPr>
              <w:tabs>
                <w:tab w:val="left" w:pos="7395"/>
              </w:tabs>
              <w:jc w:val="center"/>
              <w:rPr>
                <w:rFonts w:ascii="Times New Roman" w:hAnsi="Times New Roman"/>
              </w:rPr>
            </w:pPr>
            <w:r>
              <w:rPr>
                <w:rFonts w:ascii="Times New Roman" w:hAnsi="Times New Roman"/>
              </w:rPr>
              <w:t>Kính gửi:</w:t>
            </w:r>
          </w:p>
        </w:tc>
        <w:tc>
          <w:tcPr>
            <w:tcW w:w="5760" w:type="dxa"/>
          </w:tcPr>
          <w:p w:rsidR="00820768" w:rsidRDefault="00820768" w:rsidP="00C60D31">
            <w:pPr>
              <w:tabs>
                <w:tab w:val="left" w:pos="7395"/>
              </w:tabs>
              <w:jc w:val="both"/>
              <w:rPr>
                <w:rFonts w:ascii="Times New Roman" w:hAnsi="Times New Roman"/>
              </w:rPr>
            </w:pPr>
          </w:p>
          <w:p w:rsidR="00F26B51" w:rsidRDefault="00F26B51" w:rsidP="00C60D31">
            <w:pPr>
              <w:tabs>
                <w:tab w:val="left" w:pos="7395"/>
              </w:tabs>
              <w:jc w:val="both"/>
              <w:rPr>
                <w:rFonts w:ascii="Times New Roman" w:hAnsi="Times New Roman"/>
              </w:rPr>
            </w:pPr>
            <w:r>
              <w:rPr>
                <w:rFonts w:ascii="Times New Roman" w:hAnsi="Times New Roman"/>
              </w:rPr>
              <w:t xml:space="preserve">- Các </w:t>
            </w:r>
            <w:r w:rsidR="00191513">
              <w:rPr>
                <w:rFonts w:ascii="Times New Roman" w:hAnsi="Times New Roman"/>
              </w:rPr>
              <w:t>s</w:t>
            </w:r>
            <w:r>
              <w:rPr>
                <w:rFonts w:ascii="Times New Roman" w:hAnsi="Times New Roman"/>
              </w:rPr>
              <w:t xml:space="preserve">ở, </w:t>
            </w:r>
            <w:r w:rsidR="00191513">
              <w:rPr>
                <w:rFonts w:ascii="Times New Roman" w:hAnsi="Times New Roman"/>
              </w:rPr>
              <w:t>b</w:t>
            </w:r>
            <w:r>
              <w:rPr>
                <w:rFonts w:ascii="Times New Roman" w:hAnsi="Times New Roman"/>
              </w:rPr>
              <w:t xml:space="preserve">an, </w:t>
            </w:r>
            <w:r w:rsidR="00191513">
              <w:rPr>
                <w:rFonts w:ascii="Times New Roman" w:hAnsi="Times New Roman"/>
              </w:rPr>
              <w:t>n</w:t>
            </w:r>
            <w:r>
              <w:rPr>
                <w:rFonts w:ascii="Times New Roman" w:hAnsi="Times New Roman"/>
              </w:rPr>
              <w:t xml:space="preserve">gành, </w:t>
            </w:r>
            <w:r w:rsidR="00191513">
              <w:rPr>
                <w:rFonts w:ascii="Times New Roman" w:hAnsi="Times New Roman"/>
              </w:rPr>
              <w:t>đ</w:t>
            </w:r>
            <w:r>
              <w:rPr>
                <w:rFonts w:ascii="Times New Roman" w:hAnsi="Times New Roman"/>
              </w:rPr>
              <w:t>oàn thể tỉnh;</w:t>
            </w:r>
          </w:p>
          <w:p w:rsidR="002B1F47" w:rsidRDefault="002B1F47" w:rsidP="002B1F47">
            <w:pPr>
              <w:tabs>
                <w:tab w:val="left" w:pos="7395"/>
              </w:tabs>
              <w:jc w:val="both"/>
              <w:rPr>
                <w:rFonts w:ascii="Times New Roman" w:hAnsi="Times New Roman"/>
              </w:rPr>
            </w:pPr>
            <w:r>
              <w:rPr>
                <w:rFonts w:ascii="Times New Roman" w:hAnsi="Times New Roman"/>
              </w:rPr>
              <w:t>- Văn phòng Tỉnh ủy, Văn phòng HĐND tỉnh;</w:t>
            </w:r>
          </w:p>
          <w:p w:rsidR="00DA52C4" w:rsidRDefault="00DA52C4" w:rsidP="00C60D31">
            <w:pPr>
              <w:tabs>
                <w:tab w:val="left" w:pos="7395"/>
              </w:tabs>
              <w:jc w:val="both"/>
              <w:rPr>
                <w:rFonts w:ascii="Times New Roman" w:hAnsi="Times New Roman"/>
              </w:rPr>
            </w:pPr>
            <w:r>
              <w:rPr>
                <w:rFonts w:ascii="Times New Roman" w:hAnsi="Times New Roman"/>
              </w:rPr>
              <w:t>- Cục Thuế tỉnh; Kho bạc Nhà nước tỉnh;</w:t>
            </w:r>
          </w:p>
          <w:p w:rsidR="00F26B51" w:rsidRDefault="00F26B51" w:rsidP="00C60D31">
            <w:pPr>
              <w:tabs>
                <w:tab w:val="left" w:pos="7395"/>
              </w:tabs>
              <w:jc w:val="both"/>
              <w:rPr>
                <w:rFonts w:ascii="Times New Roman" w:hAnsi="Times New Roman"/>
              </w:rPr>
            </w:pPr>
            <w:r>
              <w:rPr>
                <w:rFonts w:ascii="Times New Roman" w:hAnsi="Times New Roman"/>
              </w:rPr>
              <w:t>- UBND các huyện, thị xã, thành phố,</w:t>
            </w:r>
          </w:p>
        </w:tc>
      </w:tr>
    </w:tbl>
    <w:p w:rsidR="001A6C37" w:rsidRDefault="001A6C37" w:rsidP="00C60D31">
      <w:pPr>
        <w:tabs>
          <w:tab w:val="left" w:pos="7395"/>
        </w:tabs>
        <w:jc w:val="center"/>
        <w:rPr>
          <w:rFonts w:ascii="Times New Roman" w:hAnsi="Times New Roman"/>
        </w:rPr>
      </w:pPr>
    </w:p>
    <w:p w:rsidR="005608CC" w:rsidRDefault="005608CC" w:rsidP="00C60D31">
      <w:pPr>
        <w:tabs>
          <w:tab w:val="left" w:pos="7395"/>
        </w:tabs>
        <w:jc w:val="center"/>
        <w:rPr>
          <w:rFonts w:ascii="Times New Roman" w:hAnsi="Times New Roman"/>
        </w:rPr>
      </w:pPr>
    </w:p>
    <w:p w:rsidR="00F26B51" w:rsidRDefault="00F26B51" w:rsidP="00191513">
      <w:pPr>
        <w:tabs>
          <w:tab w:val="left" w:pos="3285"/>
        </w:tabs>
        <w:spacing w:before="120" w:line="360" w:lineRule="exact"/>
        <w:ind w:firstLine="720"/>
        <w:jc w:val="both"/>
        <w:rPr>
          <w:rFonts w:ascii="Times New Roman" w:hAnsi="Times New Roman"/>
        </w:rPr>
      </w:pPr>
      <w:r>
        <w:rPr>
          <w:rFonts w:ascii="Times New Roman" w:hAnsi="Times New Roman"/>
        </w:rPr>
        <w:t xml:space="preserve">Để triển khai thực hiện nghiêm túc, có hiệu quả Nghị quyết số 01/NQ-CP ngày </w:t>
      </w:r>
      <w:r w:rsidR="00820768">
        <w:rPr>
          <w:rFonts w:ascii="Times New Roman" w:hAnsi="Times New Roman"/>
        </w:rPr>
        <w:t xml:space="preserve">01/01/2017 </w:t>
      </w:r>
      <w:r w:rsidR="00027703">
        <w:rPr>
          <w:rFonts w:ascii="Times New Roman" w:hAnsi="Times New Roman"/>
        </w:rPr>
        <w:t xml:space="preserve">của Chính phủ về </w:t>
      </w:r>
      <w:r w:rsidR="00820768">
        <w:rPr>
          <w:rFonts w:ascii="Times New Roman" w:hAnsi="Times New Roman"/>
        </w:rPr>
        <w:t>những nhiệm vụ, giải pháp chủ yếu chỉ đạo điều hành thực hiện kế hoạch phát triển kinh tế - xã hội và dự toán ngân sách nhà nước năm 2017</w:t>
      </w:r>
      <w:r w:rsidR="00191513">
        <w:rPr>
          <w:rFonts w:ascii="Times New Roman" w:hAnsi="Times New Roman"/>
        </w:rPr>
        <w:t xml:space="preserve"> và</w:t>
      </w:r>
      <w:r w:rsidR="00820768">
        <w:rPr>
          <w:rFonts w:ascii="Times New Roman" w:hAnsi="Times New Roman"/>
        </w:rPr>
        <w:t xml:space="preserve"> Thông tư số 326/2016/TT-BTC ngày 23/12/2016 của Bộ Tài chính về tổ chức thực hiện dự toán ngân sách nhà nước năm 2017</w:t>
      </w:r>
      <w:r w:rsidR="00191513">
        <w:rPr>
          <w:rFonts w:ascii="Times New Roman" w:hAnsi="Times New Roman"/>
        </w:rPr>
        <w:t>;</w:t>
      </w:r>
      <w:r w:rsidR="00820768">
        <w:rPr>
          <w:rFonts w:ascii="Times New Roman" w:hAnsi="Times New Roman"/>
        </w:rPr>
        <w:t xml:space="preserve"> Ủy ban nhân dân tỉnh yêu cầu các </w:t>
      </w:r>
      <w:r w:rsidR="00191513">
        <w:rPr>
          <w:rFonts w:ascii="Times New Roman" w:hAnsi="Times New Roman"/>
        </w:rPr>
        <w:t>s</w:t>
      </w:r>
      <w:r w:rsidR="00820768">
        <w:rPr>
          <w:rFonts w:ascii="Times New Roman" w:hAnsi="Times New Roman"/>
        </w:rPr>
        <w:t xml:space="preserve">ở, </w:t>
      </w:r>
      <w:r w:rsidR="00191513">
        <w:rPr>
          <w:rFonts w:ascii="Times New Roman" w:hAnsi="Times New Roman"/>
        </w:rPr>
        <w:t>b</w:t>
      </w:r>
      <w:r w:rsidR="00820768">
        <w:rPr>
          <w:rFonts w:ascii="Times New Roman" w:hAnsi="Times New Roman"/>
        </w:rPr>
        <w:t xml:space="preserve">an, </w:t>
      </w:r>
      <w:r w:rsidR="00191513">
        <w:rPr>
          <w:rFonts w:ascii="Times New Roman" w:hAnsi="Times New Roman"/>
        </w:rPr>
        <w:t>n</w:t>
      </w:r>
      <w:r w:rsidR="00820768">
        <w:rPr>
          <w:rFonts w:ascii="Times New Roman" w:hAnsi="Times New Roman"/>
        </w:rPr>
        <w:t xml:space="preserve">gành, </w:t>
      </w:r>
      <w:r w:rsidR="00191513">
        <w:rPr>
          <w:rFonts w:ascii="Times New Roman" w:hAnsi="Times New Roman"/>
        </w:rPr>
        <w:t>đ</w:t>
      </w:r>
      <w:r w:rsidR="00820768">
        <w:rPr>
          <w:rFonts w:ascii="Times New Roman" w:hAnsi="Times New Roman"/>
        </w:rPr>
        <w:t>oàn thể tỉnh</w:t>
      </w:r>
      <w:r w:rsidR="00191513">
        <w:rPr>
          <w:rFonts w:ascii="Times New Roman" w:hAnsi="Times New Roman"/>
        </w:rPr>
        <w:t>;</w:t>
      </w:r>
      <w:r w:rsidR="00820768">
        <w:rPr>
          <w:rFonts w:ascii="Times New Roman" w:hAnsi="Times New Roman"/>
        </w:rPr>
        <w:t xml:space="preserve"> </w:t>
      </w:r>
      <w:r w:rsidR="00CE004B">
        <w:rPr>
          <w:rFonts w:ascii="Times New Roman" w:hAnsi="Times New Roman"/>
        </w:rPr>
        <w:t>Ủy ban nhân dân</w:t>
      </w:r>
      <w:r w:rsidR="00820768">
        <w:rPr>
          <w:rFonts w:ascii="Times New Roman" w:hAnsi="Times New Roman"/>
        </w:rPr>
        <w:t xml:space="preserve"> các huyện, thị xã, thành phố triển khai </w:t>
      </w:r>
      <w:r w:rsidR="00CE004B">
        <w:rPr>
          <w:rFonts w:ascii="Times New Roman" w:hAnsi="Times New Roman"/>
        </w:rPr>
        <w:t xml:space="preserve">thực hiện ngay </w:t>
      </w:r>
      <w:r w:rsidR="00820768">
        <w:rPr>
          <w:rFonts w:ascii="Times New Roman" w:hAnsi="Times New Roman"/>
        </w:rPr>
        <w:t>một số nội dung sau:</w:t>
      </w:r>
    </w:p>
    <w:p w:rsidR="00D5089B" w:rsidRPr="00C60D31" w:rsidRDefault="00923168" w:rsidP="00191513">
      <w:pPr>
        <w:tabs>
          <w:tab w:val="left" w:pos="3285"/>
        </w:tabs>
        <w:spacing w:before="120" w:line="360" w:lineRule="exact"/>
        <w:ind w:firstLine="720"/>
        <w:jc w:val="both"/>
        <w:rPr>
          <w:rFonts w:ascii="Times New Roman" w:hAnsi="Times New Roman"/>
          <w:b/>
        </w:rPr>
      </w:pPr>
      <w:r>
        <w:rPr>
          <w:rFonts w:ascii="Times New Roman" w:hAnsi="Times New Roman"/>
          <w:b/>
        </w:rPr>
        <w:t>1. Về thu ngân sách</w:t>
      </w:r>
    </w:p>
    <w:p w:rsidR="00DE139C" w:rsidRDefault="00D5089B" w:rsidP="00191513">
      <w:pPr>
        <w:tabs>
          <w:tab w:val="left" w:pos="3285"/>
        </w:tabs>
        <w:spacing w:before="120" w:line="360" w:lineRule="exact"/>
        <w:ind w:firstLine="720"/>
        <w:jc w:val="both"/>
        <w:rPr>
          <w:rFonts w:ascii="Times New Roman" w:hAnsi="Times New Roman"/>
        </w:rPr>
      </w:pPr>
      <w:r>
        <w:rPr>
          <w:rFonts w:ascii="Times New Roman" w:hAnsi="Times New Roman"/>
        </w:rPr>
        <w:t xml:space="preserve">- </w:t>
      </w:r>
      <w:r w:rsidR="002B1F47">
        <w:rPr>
          <w:rFonts w:ascii="Times New Roman" w:hAnsi="Times New Roman"/>
        </w:rPr>
        <w:t xml:space="preserve">Giao </w:t>
      </w:r>
      <w:r>
        <w:rPr>
          <w:rFonts w:ascii="Times New Roman" w:hAnsi="Times New Roman"/>
        </w:rPr>
        <w:t>Cục Thuế tỉnh</w:t>
      </w:r>
      <w:r w:rsidR="006C2B06">
        <w:rPr>
          <w:rFonts w:ascii="Times New Roman" w:hAnsi="Times New Roman"/>
        </w:rPr>
        <w:t xml:space="preserve"> </w:t>
      </w:r>
      <w:r>
        <w:rPr>
          <w:rFonts w:ascii="Times New Roman" w:hAnsi="Times New Roman"/>
        </w:rPr>
        <w:t xml:space="preserve">căn cứ dự toán thu </w:t>
      </w:r>
      <w:r w:rsidR="00E6719F">
        <w:rPr>
          <w:rFonts w:ascii="Times New Roman" w:hAnsi="Times New Roman"/>
        </w:rPr>
        <w:t xml:space="preserve">ngân sách </w:t>
      </w:r>
      <w:r>
        <w:rPr>
          <w:rFonts w:ascii="Times New Roman" w:hAnsi="Times New Roman"/>
        </w:rPr>
        <w:t xml:space="preserve">năm 2017 </w:t>
      </w:r>
      <w:r w:rsidR="00DE139C">
        <w:rPr>
          <w:rFonts w:ascii="Times New Roman" w:hAnsi="Times New Roman"/>
        </w:rPr>
        <w:t>tại Quyết định số 3669/QĐ-UBND ngày 23/12/2016</w:t>
      </w:r>
      <w:r w:rsidR="002B1F47">
        <w:rPr>
          <w:rFonts w:ascii="Times New Roman" w:hAnsi="Times New Roman"/>
        </w:rPr>
        <w:t xml:space="preserve"> của UBND tỉnh Yên Bái</w:t>
      </w:r>
      <w:r w:rsidR="00DE139C">
        <w:rPr>
          <w:rFonts w:ascii="Times New Roman" w:hAnsi="Times New Roman"/>
        </w:rPr>
        <w:t xml:space="preserve">, </w:t>
      </w:r>
      <w:r w:rsidR="0039635D">
        <w:rPr>
          <w:rFonts w:ascii="Times New Roman" w:hAnsi="Times New Roman"/>
        </w:rPr>
        <w:t xml:space="preserve">thực hiện </w:t>
      </w:r>
      <w:r w:rsidR="00434057">
        <w:rPr>
          <w:rFonts w:ascii="Times New Roman" w:hAnsi="Times New Roman"/>
        </w:rPr>
        <w:t xml:space="preserve">phân </w:t>
      </w:r>
      <w:r w:rsidR="0039635D">
        <w:rPr>
          <w:rFonts w:ascii="Times New Roman" w:hAnsi="Times New Roman"/>
        </w:rPr>
        <w:t>khai c</w:t>
      </w:r>
      <w:r w:rsidR="00434057">
        <w:rPr>
          <w:rFonts w:ascii="Times New Roman" w:hAnsi="Times New Roman"/>
        </w:rPr>
        <w:t>hi tiết dự toán</w:t>
      </w:r>
      <w:r>
        <w:rPr>
          <w:rFonts w:ascii="Times New Roman" w:hAnsi="Times New Roman"/>
        </w:rPr>
        <w:t xml:space="preserve"> </w:t>
      </w:r>
      <w:r w:rsidR="00434057">
        <w:rPr>
          <w:rFonts w:ascii="Times New Roman" w:hAnsi="Times New Roman"/>
        </w:rPr>
        <w:t xml:space="preserve">thu </w:t>
      </w:r>
      <w:r>
        <w:rPr>
          <w:rFonts w:ascii="Times New Roman" w:hAnsi="Times New Roman"/>
        </w:rPr>
        <w:t xml:space="preserve">theo từng khoản thu đến từng </w:t>
      </w:r>
      <w:r w:rsidR="00C60D31">
        <w:rPr>
          <w:rFonts w:ascii="Times New Roman" w:hAnsi="Times New Roman"/>
        </w:rPr>
        <w:t xml:space="preserve">đơn vị, tổ chức, </w:t>
      </w:r>
      <w:r w:rsidR="00E6719F">
        <w:rPr>
          <w:rFonts w:ascii="Times New Roman" w:hAnsi="Times New Roman"/>
        </w:rPr>
        <w:t xml:space="preserve">cá nhân, </w:t>
      </w:r>
      <w:r w:rsidR="00C60D31">
        <w:rPr>
          <w:rFonts w:ascii="Times New Roman" w:hAnsi="Times New Roman"/>
        </w:rPr>
        <w:t>doanh nghiệp</w:t>
      </w:r>
      <w:r w:rsidR="0039635D">
        <w:rPr>
          <w:rFonts w:ascii="Times New Roman" w:hAnsi="Times New Roman"/>
        </w:rPr>
        <w:t xml:space="preserve"> bảo đảm có địa chỉ thu cụ thể, chắc chắn, kịp thời đề xuất có biện pháp xử lý, tháo gỡ ngay từ đầu năm đối với các khoản thu còn có khó khăn, vướng mắc</w:t>
      </w:r>
      <w:r w:rsidR="003A7D7E">
        <w:rPr>
          <w:rFonts w:ascii="Times New Roman" w:hAnsi="Times New Roman"/>
        </w:rPr>
        <w:t>,</w:t>
      </w:r>
      <w:r w:rsidR="0039635D">
        <w:rPr>
          <w:rFonts w:ascii="Times New Roman" w:hAnsi="Times New Roman"/>
        </w:rPr>
        <w:t xml:space="preserve"> </w:t>
      </w:r>
      <w:r w:rsidR="00E6719F">
        <w:rPr>
          <w:rFonts w:ascii="Times New Roman" w:hAnsi="Times New Roman"/>
        </w:rPr>
        <w:t xml:space="preserve">báo cáo </w:t>
      </w:r>
      <w:r w:rsidR="00C66481">
        <w:rPr>
          <w:rFonts w:ascii="Times New Roman" w:hAnsi="Times New Roman"/>
        </w:rPr>
        <w:t>kết quả</w:t>
      </w:r>
      <w:r w:rsidR="003A7D7E">
        <w:rPr>
          <w:rFonts w:ascii="Times New Roman" w:hAnsi="Times New Roman"/>
        </w:rPr>
        <w:t xml:space="preserve"> phân khai </w:t>
      </w:r>
      <w:r w:rsidR="00C66481">
        <w:rPr>
          <w:rFonts w:ascii="Times New Roman" w:hAnsi="Times New Roman"/>
        </w:rPr>
        <w:t xml:space="preserve">dự toán </w:t>
      </w:r>
      <w:r w:rsidR="003A7D7E">
        <w:rPr>
          <w:rFonts w:ascii="Times New Roman" w:hAnsi="Times New Roman"/>
        </w:rPr>
        <w:t xml:space="preserve">chi tiết về </w:t>
      </w:r>
      <w:r w:rsidR="00E6719F">
        <w:rPr>
          <w:rFonts w:ascii="Times New Roman" w:hAnsi="Times New Roman"/>
        </w:rPr>
        <w:t xml:space="preserve">Ủy ban nhân dân tỉnh </w:t>
      </w:r>
      <w:r w:rsidR="00E6719F" w:rsidRPr="00E6719F">
        <w:rPr>
          <w:rFonts w:ascii="Times New Roman" w:hAnsi="Times New Roman"/>
          <w:b/>
        </w:rPr>
        <w:t>trước ngày 15/02/2017</w:t>
      </w:r>
      <w:r w:rsidR="00E6719F">
        <w:rPr>
          <w:rFonts w:ascii="Times New Roman" w:hAnsi="Times New Roman"/>
        </w:rPr>
        <w:t xml:space="preserve">. Cục Thuế tỉnh </w:t>
      </w:r>
      <w:r w:rsidR="00434057">
        <w:rPr>
          <w:rFonts w:ascii="Times New Roman" w:hAnsi="Times New Roman"/>
        </w:rPr>
        <w:t xml:space="preserve">thông báo </w:t>
      </w:r>
      <w:r w:rsidR="00C60D31">
        <w:rPr>
          <w:rFonts w:ascii="Times New Roman" w:hAnsi="Times New Roman"/>
        </w:rPr>
        <w:t xml:space="preserve">nhiệm vụ </w:t>
      </w:r>
      <w:r w:rsidR="006C2B06">
        <w:rPr>
          <w:rFonts w:ascii="Times New Roman" w:hAnsi="Times New Roman"/>
        </w:rPr>
        <w:t xml:space="preserve">thu </w:t>
      </w:r>
      <w:r w:rsidR="00E6719F">
        <w:rPr>
          <w:rFonts w:ascii="Times New Roman" w:hAnsi="Times New Roman"/>
        </w:rPr>
        <w:t xml:space="preserve">ngân sách </w:t>
      </w:r>
      <w:r w:rsidR="006C2B06">
        <w:rPr>
          <w:rFonts w:ascii="Times New Roman" w:hAnsi="Times New Roman"/>
        </w:rPr>
        <w:t>hàng tháng</w:t>
      </w:r>
      <w:r w:rsidR="00E6719F">
        <w:rPr>
          <w:rFonts w:ascii="Times New Roman" w:hAnsi="Times New Roman"/>
        </w:rPr>
        <w:t>, hàng quý</w:t>
      </w:r>
      <w:r w:rsidR="006C2B06">
        <w:rPr>
          <w:rFonts w:ascii="Times New Roman" w:hAnsi="Times New Roman"/>
        </w:rPr>
        <w:t xml:space="preserve"> </w:t>
      </w:r>
      <w:r w:rsidR="00803DBF">
        <w:rPr>
          <w:rFonts w:ascii="Times New Roman" w:hAnsi="Times New Roman"/>
        </w:rPr>
        <w:t xml:space="preserve">cho </w:t>
      </w:r>
      <w:r w:rsidR="00C60D31">
        <w:rPr>
          <w:rFonts w:ascii="Times New Roman" w:hAnsi="Times New Roman"/>
        </w:rPr>
        <w:t xml:space="preserve">từng </w:t>
      </w:r>
      <w:r w:rsidR="006C2B06">
        <w:rPr>
          <w:rFonts w:ascii="Times New Roman" w:hAnsi="Times New Roman"/>
        </w:rPr>
        <w:t>C</w:t>
      </w:r>
      <w:r w:rsidR="00C60D31">
        <w:rPr>
          <w:rFonts w:ascii="Times New Roman" w:hAnsi="Times New Roman"/>
        </w:rPr>
        <w:t>hi cục, đơn vị trực thuộc</w:t>
      </w:r>
      <w:r w:rsidR="00663A65">
        <w:rPr>
          <w:rFonts w:ascii="Times New Roman" w:hAnsi="Times New Roman"/>
        </w:rPr>
        <w:t xml:space="preserve"> và</w:t>
      </w:r>
      <w:r w:rsidR="00C60D31">
        <w:rPr>
          <w:rFonts w:ascii="Times New Roman" w:hAnsi="Times New Roman"/>
        </w:rPr>
        <w:t xml:space="preserve"> từng cán bộ thuế</w:t>
      </w:r>
      <w:r w:rsidR="00E6719F">
        <w:rPr>
          <w:rFonts w:ascii="Times New Roman" w:hAnsi="Times New Roman"/>
        </w:rPr>
        <w:t xml:space="preserve"> để thực hiện</w:t>
      </w:r>
      <w:r w:rsidR="003A7D7E">
        <w:rPr>
          <w:rFonts w:ascii="Times New Roman" w:hAnsi="Times New Roman"/>
        </w:rPr>
        <w:t>;</w:t>
      </w:r>
      <w:r w:rsidR="00E6719F">
        <w:rPr>
          <w:rFonts w:ascii="Times New Roman" w:hAnsi="Times New Roman"/>
        </w:rPr>
        <w:t xml:space="preserve"> </w:t>
      </w:r>
      <w:r w:rsidR="00001437">
        <w:rPr>
          <w:rFonts w:ascii="Times New Roman" w:hAnsi="Times New Roman"/>
        </w:rPr>
        <w:t xml:space="preserve">hàng tháng, hàng quý </w:t>
      </w:r>
      <w:r w:rsidR="00E6719F">
        <w:rPr>
          <w:rFonts w:ascii="Times New Roman" w:hAnsi="Times New Roman"/>
        </w:rPr>
        <w:t xml:space="preserve">phải </w:t>
      </w:r>
      <w:r w:rsidR="00001437">
        <w:rPr>
          <w:rFonts w:ascii="Times New Roman" w:hAnsi="Times New Roman"/>
        </w:rPr>
        <w:t xml:space="preserve">tổ chức </w:t>
      </w:r>
      <w:r w:rsidR="00E6719F">
        <w:rPr>
          <w:rFonts w:ascii="Times New Roman" w:hAnsi="Times New Roman"/>
        </w:rPr>
        <w:t>kiểm điểm</w:t>
      </w:r>
      <w:r w:rsidR="00001437">
        <w:rPr>
          <w:rFonts w:ascii="Times New Roman" w:hAnsi="Times New Roman"/>
        </w:rPr>
        <w:t>, đánh giá</w:t>
      </w:r>
      <w:r w:rsidR="00E6719F">
        <w:rPr>
          <w:rFonts w:ascii="Times New Roman" w:hAnsi="Times New Roman"/>
        </w:rPr>
        <w:t xml:space="preserve"> kết quả </w:t>
      </w:r>
      <w:r w:rsidR="00001437">
        <w:rPr>
          <w:rFonts w:ascii="Times New Roman" w:hAnsi="Times New Roman"/>
        </w:rPr>
        <w:t xml:space="preserve">thực hiện </w:t>
      </w:r>
      <w:r w:rsidR="00E07126">
        <w:rPr>
          <w:rFonts w:ascii="Times New Roman" w:hAnsi="Times New Roman"/>
        </w:rPr>
        <w:t xml:space="preserve">nhiệm vụ </w:t>
      </w:r>
      <w:r w:rsidR="003A7D7E">
        <w:rPr>
          <w:rFonts w:ascii="Times New Roman" w:hAnsi="Times New Roman"/>
        </w:rPr>
        <w:t xml:space="preserve">thu </w:t>
      </w:r>
      <w:r w:rsidR="00001437">
        <w:rPr>
          <w:rFonts w:ascii="Times New Roman" w:hAnsi="Times New Roman"/>
        </w:rPr>
        <w:t>đối với từng tổ chức, cá nhân</w:t>
      </w:r>
      <w:r w:rsidR="00BE1D47">
        <w:rPr>
          <w:rFonts w:ascii="Times New Roman" w:hAnsi="Times New Roman"/>
        </w:rPr>
        <w:t>.</w:t>
      </w:r>
    </w:p>
    <w:p w:rsidR="00D5089B" w:rsidRPr="003F5F08" w:rsidRDefault="00017DB7" w:rsidP="00191513">
      <w:pPr>
        <w:tabs>
          <w:tab w:val="left" w:pos="3285"/>
        </w:tabs>
        <w:spacing w:before="120" w:line="360" w:lineRule="exact"/>
        <w:ind w:firstLine="720"/>
        <w:jc w:val="both"/>
        <w:rPr>
          <w:rFonts w:ascii="Times New Roman" w:hAnsi="Times New Roman"/>
        </w:rPr>
      </w:pPr>
      <w:r w:rsidRPr="003F5F08">
        <w:rPr>
          <w:rFonts w:ascii="Times New Roman" w:hAnsi="Times New Roman"/>
        </w:rPr>
        <w:t xml:space="preserve">Từ năm </w:t>
      </w:r>
      <w:r w:rsidR="00C60D31" w:rsidRPr="003F5F08">
        <w:rPr>
          <w:rFonts w:ascii="Times New Roman" w:hAnsi="Times New Roman"/>
        </w:rPr>
        <w:t xml:space="preserve">2017 các </w:t>
      </w:r>
      <w:r w:rsidR="00E9744E" w:rsidRPr="003F5F08">
        <w:rPr>
          <w:rFonts w:ascii="Times New Roman" w:hAnsi="Times New Roman"/>
        </w:rPr>
        <w:t xml:space="preserve">địa phương, </w:t>
      </w:r>
      <w:r w:rsidR="00C60D31" w:rsidRPr="003F5F08">
        <w:rPr>
          <w:rFonts w:ascii="Times New Roman" w:hAnsi="Times New Roman"/>
        </w:rPr>
        <w:t xml:space="preserve">đơn vị chỉ được </w:t>
      </w:r>
      <w:r w:rsidR="00663A65" w:rsidRPr="003F5F08">
        <w:rPr>
          <w:rFonts w:ascii="Times New Roman" w:hAnsi="Times New Roman"/>
        </w:rPr>
        <w:t>công nhận</w:t>
      </w:r>
      <w:r w:rsidR="00C60D31" w:rsidRPr="003F5F08">
        <w:rPr>
          <w:rFonts w:ascii="Times New Roman" w:hAnsi="Times New Roman"/>
        </w:rPr>
        <w:t xml:space="preserve"> hoàn thành </w:t>
      </w:r>
      <w:r w:rsidR="00501648" w:rsidRPr="003F5F08">
        <w:rPr>
          <w:rFonts w:ascii="Times New Roman" w:hAnsi="Times New Roman"/>
        </w:rPr>
        <w:t xml:space="preserve">tốt </w:t>
      </w:r>
      <w:r w:rsidR="00C60D31" w:rsidRPr="003F5F08">
        <w:rPr>
          <w:rFonts w:ascii="Times New Roman" w:hAnsi="Times New Roman"/>
        </w:rPr>
        <w:t xml:space="preserve">nhiệm vụ thu </w:t>
      </w:r>
      <w:r w:rsidRPr="003F5F08">
        <w:rPr>
          <w:rFonts w:ascii="Times New Roman" w:hAnsi="Times New Roman"/>
        </w:rPr>
        <w:t xml:space="preserve">ngân sách </w:t>
      </w:r>
      <w:r w:rsidR="00C60D31" w:rsidRPr="003F5F08">
        <w:rPr>
          <w:rFonts w:ascii="Times New Roman" w:hAnsi="Times New Roman"/>
        </w:rPr>
        <w:t xml:space="preserve">khi </w:t>
      </w:r>
      <w:r w:rsidRPr="003F5F08">
        <w:rPr>
          <w:rFonts w:ascii="Times New Roman" w:hAnsi="Times New Roman"/>
        </w:rPr>
        <w:t xml:space="preserve">đã </w:t>
      </w:r>
      <w:r w:rsidR="00DE139C" w:rsidRPr="003F5F08">
        <w:rPr>
          <w:rFonts w:ascii="Times New Roman" w:hAnsi="Times New Roman"/>
        </w:rPr>
        <w:t xml:space="preserve">bảo đảm </w:t>
      </w:r>
      <w:r w:rsidR="00C60D31" w:rsidRPr="003F5F08">
        <w:rPr>
          <w:rFonts w:ascii="Times New Roman" w:hAnsi="Times New Roman"/>
        </w:rPr>
        <w:t xml:space="preserve">hoàn thành toàn diện </w:t>
      </w:r>
      <w:r w:rsidR="00E9744E" w:rsidRPr="003F5F08">
        <w:rPr>
          <w:rFonts w:ascii="Times New Roman" w:hAnsi="Times New Roman"/>
        </w:rPr>
        <w:t>cả hai chỉ tiêu thu được giao (thu cân đối và thu tiền sử dụng đất)</w:t>
      </w:r>
      <w:r w:rsidR="003F74CE" w:rsidRPr="003F5F08">
        <w:rPr>
          <w:rFonts w:ascii="Times New Roman" w:hAnsi="Times New Roman"/>
        </w:rPr>
        <w:t xml:space="preserve"> và </w:t>
      </w:r>
      <w:r w:rsidR="003F74CE" w:rsidRPr="003F5F08">
        <w:rPr>
          <w:rFonts w:ascii="Times New Roman" w:hAnsi="Times New Roman"/>
          <w:b/>
          <w:i/>
        </w:rPr>
        <w:t xml:space="preserve">không bị giảm </w:t>
      </w:r>
      <w:r w:rsidR="00AE26DF">
        <w:rPr>
          <w:rFonts w:ascii="Times New Roman" w:hAnsi="Times New Roman"/>
          <w:b/>
          <w:i/>
        </w:rPr>
        <w:t xml:space="preserve">phần </w:t>
      </w:r>
      <w:r w:rsidR="003F74CE" w:rsidRPr="003F5F08">
        <w:rPr>
          <w:rFonts w:ascii="Times New Roman" w:hAnsi="Times New Roman"/>
          <w:b/>
          <w:i/>
        </w:rPr>
        <w:t xml:space="preserve">thu </w:t>
      </w:r>
      <w:r w:rsidR="00AE26DF">
        <w:rPr>
          <w:rFonts w:ascii="Times New Roman" w:hAnsi="Times New Roman"/>
          <w:b/>
          <w:i/>
        </w:rPr>
        <w:t>cân đối</w:t>
      </w:r>
      <w:r w:rsidR="003F74CE" w:rsidRPr="003F5F08">
        <w:rPr>
          <w:rFonts w:ascii="Times New Roman" w:hAnsi="Times New Roman"/>
          <w:b/>
          <w:i/>
        </w:rPr>
        <w:t xml:space="preserve"> </w:t>
      </w:r>
      <w:r w:rsidR="00BB5CCC" w:rsidRPr="003F5F08">
        <w:rPr>
          <w:rFonts w:ascii="Times New Roman" w:hAnsi="Times New Roman"/>
          <w:b/>
          <w:i/>
        </w:rPr>
        <w:t>được hưởng</w:t>
      </w:r>
      <w:r w:rsidR="00AE26DF">
        <w:rPr>
          <w:rFonts w:ascii="Times New Roman" w:hAnsi="Times New Roman"/>
          <w:b/>
          <w:i/>
        </w:rPr>
        <w:t xml:space="preserve"> để điều hành </w:t>
      </w:r>
      <w:r w:rsidR="003F74CE" w:rsidRPr="003F5F08">
        <w:rPr>
          <w:rFonts w:ascii="Times New Roman" w:hAnsi="Times New Roman"/>
        </w:rPr>
        <w:t>của ngân sách cấp mình so dự toán</w:t>
      </w:r>
      <w:r w:rsidR="00E9744E" w:rsidRPr="003F5F08">
        <w:rPr>
          <w:rFonts w:ascii="Times New Roman" w:hAnsi="Times New Roman"/>
        </w:rPr>
        <w:t>.</w:t>
      </w:r>
    </w:p>
    <w:p w:rsidR="00E96054" w:rsidRDefault="00E96054" w:rsidP="00191513">
      <w:pPr>
        <w:spacing w:before="120" w:line="360" w:lineRule="exact"/>
        <w:ind w:firstLine="720"/>
        <w:jc w:val="both"/>
        <w:rPr>
          <w:rFonts w:ascii="Times New Roman" w:hAnsi="Times New Roman"/>
          <w:szCs w:val="28"/>
        </w:rPr>
      </w:pPr>
      <w:r>
        <w:rPr>
          <w:rFonts w:ascii="Times New Roman" w:hAnsi="Times New Roman"/>
        </w:rPr>
        <w:t xml:space="preserve">- Uỷ ban nhân dân huyện, thị xã, thành phố </w:t>
      </w:r>
      <w:r w:rsidR="00743A0A">
        <w:rPr>
          <w:rFonts w:ascii="Times New Roman" w:hAnsi="Times New Roman"/>
        </w:rPr>
        <w:t xml:space="preserve">phải </w:t>
      </w:r>
      <w:r>
        <w:rPr>
          <w:rFonts w:ascii="Times New Roman" w:hAnsi="Times New Roman"/>
        </w:rPr>
        <w:t xml:space="preserve">tổ chức triển khai quyết liệt công tác thu ngân sách </w:t>
      </w:r>
      <w:r w:rsidR="00DE139C">
        <w:rPr>
          <w:rFonts w:ascii="Times New Roman" w:hAnsi="Times New Roman"/>
        </w:rPr>
        <w:t xml:space="preserve">năm 2017 </w:t>
      </w:r>
      <w:r>
        <w:rPr>
          <w:rFonts w:ascii="Times New Roman" w:hAnsi="Times New Roman"/>
        </w:rPr>
        <w:t xml:space="preserve">ngay từ đầu năm, </w:t>
      </w:r>
      <w:r w:rsidR="00501648">
        <w:rPr>
          <w:rFonts w:ascii="Times New Roman" w:hAnsi="Times New Roman"/>
        </w:rPr>
        <w:t xml:space="preserve">phấn đấu </w:t>
      </w:r>
      <w:r>
        <w:rPr>
          <w:rFonts w:ascii="Times New Roman" w:hAnsi="Times New Roman"/>
        </w:rPr>
        <w:t xml:space="preserve">hoàn thành </w:t>
      </w:r>
      <w:r w:rsidR="00743A0A">
        <w:rPr>
          <w:rFonts w:ascii="Times New Roman" w:hAnsi="Times New Roman"/>
        </w:rPr>
        <w:t xml:space="preserve">toàn diện </w:t>
      </w:r>
      <w:r w:rsidR="00501648">
        <w:rPr>
          <w:rFonts w:ascii="Times New Roman" w:hAnsi="Times New Roman"/>
        </w:rPr>
        <w:t xml:space="preserve">ở mức cao nhất </w:t>
      </w:r>
      <w:r>
        <w:rPr>
          <w:rFonts w:ascii="Times New Roman" w:hAnsi="Times New Roman"/>
        </w:rPr>
        <w:t>các</w:t>
      </w:r>
      <w:r w:rsidR="00DE139C">
        <w:rPr>
          <w:rFonts w:ascii="Times New Roman" w:hAnsi="Times New Roman"/>
        </w:rPr>
        <w:t xml:space="preserve"> chỉ tiêu thu ngân sách</w:t>
      </w:r>
      <w:r>
        <w:rPr>
          <w:rFonts w:ascii="Times New Roman" w:hAnsi="Times New Roman"/>
        </w:rPr>
        <w:t xml:space="preserve"> </w:t>
      </w:r>
      <w:r w:rsidR="00501648">
        <w:rPr>
          <w:rFonts w:ascii="Times New Roman" w:hAnsi="Times New Roman"/>
        </w:rPr>
        <w:t>đã được giao (</w:t>
      </w:r>
      <w:r w:rsidR="00743A0A">
        <w:rPr>
          <w:rFonts w:ascii="Times New Roman" w:hAnsi="Times New Roman"/>
        </w:rPr>
        <w:t xml:space="preserve">cả </w:t>
      </w:r>
      <w:r w:rsidR="00501648">
        <w:rPr>
          <w:rFonts w:ascii="Times New Roman" w:hAnsi="Times New Roman"/>
        </w:rPr>
        <w:t>thu cân đối</w:t>
      </w:r>
      <w:r w:rsidR="00743A0A">
        <w:rPr>
          <w:rFonts w:ascii="Times New Roman" w:hAnsi="Times New Roman"/>
        </w:rPr>
        <w:t xml:space="preserve"> </w:t>
      </w:r>
      <w:r w:rsidR="00743A0A">
        <w:rPr>
          <w:rFonts w:ascii="Times New Roman" w:hAnsi="Times New Roman"/>
        </w:rPr>
        <w:lastRenderedPageBreak/>
        <w:t>và</w:t>
      </w:r>
      <w:r w:rsidR="00501648">
        <w:rPr>
          <w:rFonts w:ascii="Times New Roman" w:hAnsi="Times New Roman"/>
        </w:rPr>
        <w:t xml:space="preserve"> thu tiền sử dụng đất) </w:t>
      </w:r>
      <w:r w:rsidR="00311E8E">
        <w:rPr>
          <w:rFonts w:ascii="Times New Roman" w:hAnsi="Times New Roman"/>
        </w:rPr>
        <w:t xml:space="preserve">để </w:t>
      </w:r>
      <w:r>
        <w:rPr>
          <w:rFonts w:ascii="Times New Roman" w:hAnsi="Times New Roman"/>
        </w:rPr>
        <w:t xml:space="preserve">bảo đảm nguồn đáp ứng các nhiệm vụ chi theo dự toán, trường hợp thu không đạt dự toán thì phải </w:t>
      </w:r>
      <w:r w:rsidR="00693DA9">
        <w:rPr>
          <w:rFonts w:ascii="Times New Roman" w:hAnsi="Times New Roman"/>
        </w:rPr>
        <w:t xml:space="preserve">chủ động </w:t>
      </w:r>
      <w:r>
        <w:rPr>
          <w:rFonts w:ascii="Times New Roman" w:hAnsi="Times New Roman"/>
        </w:rPr>
        <w:t xml:space="preserve">cắt giảm chi tương ứng. </w:t>
      </w:r>
      <w:r>
        <w:rPr>
          <w:rFonts w:ascii="Times New Roman" w:hAnsi="Times New Roman"/>
          <w:szCs w:val="28"/>
        </w:rPr>
        <w:t xml:space="preserve">Đối với huyện, thị xã, thành phố giao </w:t>
      </w:r>
      <w:r w:rsidRPr="00803DBF">
        <w:rPr>
          <w:rFonts w:ascii="Times New Roman" w:hAnsi="Times New Roman"/>
          <w:szCs w:val="28"/>
        </w:rPr>
        <w:t>dự toán thu</w:t>
      </w:r>
      <w:r>
        <w:rPr>
          <w:rFonts w:ascii="Times New Roman" w:hAnsi="Times New Roman"/>
          <w:szCs w:val="28"/>
        </w:rPr>
        <w:t xml:space="preserve"> ngân sách cấp mình được hưởng năm 2017 </w:t>
      </w:r>
      <w:r w:rsidRPr="00803DBF">
        <w:rPr>
          <w:rFonts w:ascii="Times New Roman" w:hAnsi="Times New Roman"/>
          <w:szCs w:val="28"/>
        </w:rPr>
        <w:t xml:space="preserve">cao hơn mức </w:t>
      </w:r>
      <w:r>
        <w:rPr>
          <w:rFonts w:ascii="Times New Roman" w:hAnsi="Times New Roman"/>
          <w:szCs w:val="28"/>
        </w:rPr>
        <w:t xml:space="preserve">dự toán được Ủy ban nhân dân tỉnh </w:t>
      </w:r>
      <w:r w:rsidRPr="00803DBF">
        <w:rPr>
          <w:rFonts w:ascii="Times New Roman" w:hAnsi="Times New Roman"/>
          <w:szCs w:val="28"/>
        </w:rPr>
        <w:t xml:space="preserve">giao, </w:t>
      </w:r>
      <w:r>
        <w:rPr>
          <w:rFonts w:ascii="Times New Roman" w:hAnsi="Times New Roman"/>
          <w:szCs w:val="28"/>
        </w:rPr>
        <w:t>quá trình đi</w:t>
      </w:r>
      <w:r w:rsidR="002B1F47">
        <w:rPr>
          <w:rFonts w:ascii="Times New Roman" w:hAnsi="Times New Roman"/>
          <w:szCs w:val="28"/>
        </w:rPr>
        <w:t>ề</w:t>
      </w:r>
      <w:r>
        <w:rPr>
          <w:rFonts w:ascii="Times New Roman" w:hAnsi="Times New Roman"/>
          <w:szCs w:val="28"/>
        </w:rPr>
        <w:t xml:space="preserve">u hành phải căn cứ </w:t>
      </w:r>
      <w:r w:rsidRPr="00803DBF">
        <w:rPr>
          <w:rFonts w:ascii="Times New Roman" w:hAnsi="Times New Roman"/>
          <w:szCs w:val="28"/>
        </w:rPr>
        <w:t xml:space="preserve">khả năng đạt được dự toán thu </w:t>
      </w:r>
      <w:r w:rsidRPr="00AC3ACF">
        <w:rPr>
          <w:rFonts w:ascii="Times New Roman" w:hAnsi="Times New Roman"/>
          <w:b/>
          <w:i/>
          <w:szCs w:val="28"/>
        </w:rPr>
        <w:t xml:space="preserve">mới </w:t>
      </w:r>
      <w:r w:rsidR="00AC3ACF" w:rsidRPr="00AC3ACF">
        <w:rPr>
          <w:rFonts w:ascii="Times New Roman" w:hAnsi="Times New Roman"/>
          <w:b/>
          <w:i/>
          <w:szCs w:val="28"/>
        </w:rPr>
        <w:t xml:space="preserve">được </w:t>
      </w:r>
      <w:r w:rsidRPr="00AC3ACF">
        <w:rPr>
          <w:rFonts w:ascii="Times New Roman" w:hAnsi="Times New Roman"/>
          <w:b/>
          <w:i/>
          <w:szCs w:val="28"/>
        </w:rPr>
        <w:t>phân bổ</w:t>
      </w:r>
      <w:r w:rsidRPr="00803DBF">
        <w:rPr>
          <w:rFonts w:ascii="Times New Roman" w:hAnsi="Times New Roman"/>
          <w:szCs w:val="28"/>
        </w:rPr>
        <w:t xml:space="preserve"> để thực hiện những nhiệm vụ, chế độ, chính sách theo chế độ quy định.</w:t>
      </w:r>
    </w:p>
    <w:p w:rsidR="00E6719F" w:rsidRDefault="00C60D31" w:rsidP="00191513">
      <w:pPr>
        <w:tabs>
          <w:tab w:val="left" w:pos="3285"/>
        </w:tabs>
        <w:spacing w:before="120" w:line="360" w:lineRule="exact"/>
        <w:ind w:firstLine="720"/>
        <w:jc w:val="both"/>
        <w:rPr>
          <w:rFonts w:ascii="Times New Roman" w:hAnsi="Times New Roman"/>
        </w:rPr>
      </w:pPr>
      <w:r>
        <w:rPr>
          <w:rFonts w:ascii="Times New Roman" w:hAnsi="Times New Roman"/>
        </w:rPr>
        <w:t>- Sở Tài nguyên và Môi trường</w:t>
      </w:r>
      <w:r w:rsidR="00E96054">
        <w:rPr>
          <w:rFonts w:ascii="Times New Roman" w:hAnsi="Times New Roman"/>
        </w:rPr>
        <w:t>, Ủy ban nhân dân huyện, thị xã, thành phố khẩn trương</w:t>
      </w:r>
      <w:r>
        <w:rPr>
          <w:rFonts w:ascii="Times New Roman" w:hAnsi="Times New Roman"/>
        </w:rPr>
        <w:t xml:space="preserve"> chỉ đạo các đơn vị trực thuộc tiếp tục đẩy nhanh tiến độ phát triển các quỹ đất</w:t>
      </w:r>
      <w:r w:rsidR="00017DB7">
        <w:rPr>
          <w:rFonts w:ascii="Times New Roman" w:hAnsi="Times New Roman"/>
        </w:rPr>
        <w:t xml:space="preserve"> </w:t>
      </w:r>
      <w:r w:rsidR="00E96054">
        <w:rPr>
          <w:rFonts w:ascii="Times New Roman" w:hAnsi="Times New Roman"/>
        </w:rPr>
        <w:t xml:space="preserve">theo quy hoạch </w:t>
      </w:r>
      <w:r w:rsidR="00017DB7">
        <w:rPr>
          <w:rFonts w:ascii="Times New Roman" w:hAnsi="Times New Roman"/>
        </w:rPr>
        <w:t xml:space="preserve">để sớm tổ chức </w:t>
      </w:r>
      <w:r w:rsidR="00B4124E">
        <w:rPr>
          <w:rFonts w:ascii="Times New Roman" w:hAnsi="Times New Roman"/>
        </w:rPr>
        <w:t xml:space="preserve">giao đất, </w:t>
      </w:r>
      <w:r w:rsidR="00017DB7">
        <w:rPr>
          <w:rFonts w:ascii="Times New Roman" w:hAnsi="Times New Roman"/>
        </w:rPr>
        <w:t xml:space="preserve">đấu giá quyền sử dụng đất, </w:t>
      </w:r>
      <w:r w:rsidR="00676B57">
        <w:rPr>
          <w:rFonts w:ascii="Times New Roman" w:hAnsi="Times New Roman"/>
        </w:rPr>
        <w:t xml:space="preserve">thực hiện </w:t>
      </w:r>
      <w:r w:rsidR="00017DB7">
        <w:rPr>
          <w:rFonts w:ascii="Times New Roman" w:hAnsi="Times New Roman"/>
        </w:rPr>
        <w:t>thu hồi dứt điểm số tiền sử dụng đất còn nợ đọng.</w:t>
      </w:r>
      <w:r w:rsidR="00E96054">
        <w:rPr>
          <w:rFonts w:ascii="Times New Roman" w:hAnsi="Times New Roman"/>
        </w:rPr>
        <w:t xml:space="preserve"> </w:t>
      </w:r>
    </w:p>
    <w:p w:rsidR="00C60D31" w:rsidRDefault="00E96054" w:rsidP="00191513">
      <w:pPr>
        <w:tabs>
          <w:tab w:val="left" w:pos="3285"/>
        </w:tabs>
        <w:spacing w:before="120" w:line="360" w:lineRule="exact"/>
        <w:ind w:firstLine="720"/>
        <w:jc w:val="both"/>
        <w:rPr>
          <w:rFonts w:ascii="Times New Roman" w:hAnsi="Times New Roman"/>
        </w:rPr>
      </w:pPr>
      <w:r>
        <w:rPr>
          <w:rFonts w:ascii="Times New Roman" w:hAnsi="Times New Roman"/>
        </w:rPr>
        <w:t>Giao Sở Tài chính chủ trì phối hợp với Sở Kế hoạch và Đầu tư, Sở Tài nguyên Môi trường hướng dẫn cụ thể việc</w:t>
      </w:r>
      <w:r w:rsidR="00AC3ACF">
        <w:rPr>
          <w:rFonts w:ascii="Times New Roman" w:hAnsi="Times New Roman"/>
        </w:rPr>
        <w:t xml:space="preserve"> xử lý chi phí bồi thường, giải phóng mặt bằng, tạo quỹ đất sạch đối với </w:t>
      </w:r>
      <w:r>
        <w:rPr>
          <w:rFonts w:ascii="Times New Roman" w:hAnsi="Times New Roman"/>
        </w:rPr>
        <w:t xml:space="preserve">các quỹ đất </w:t>
      </w:r>
      <w:r w:rsidR="00AC3ACF">
        <w:rPr>
          <w:rFonts w:ascii="Times New Roman" w:hAnsi="Times New Roman"/>
        </w:rPr>
        <w:t xml:space="preserve">được ứng vốn </w:t>
      </w:r>
      <w:r w:rsidR="00B4124E">
        <w:rPr>
          <w:rFonts w:ascii="Times New Roman" w:hAnsi="Times New Roman"/>
        </w:rPr>
        <w:t xml:space="preserve">từ Quỹ phát triển đất </w:t>
      </w:r>
      <w:r>
        <w:rPr>
          <w:rFonts w:ascii="Times New Roman" w:hAnsi="Times New Roman"/>
        </w:rPr>
        <w:t>bảo đảm hiệu quả</w:t>
      </w:r>
      <w:r w:rsidR="00DB456C">
        <w:rPr>
          <w:rFonts w:ascii="Times New Roman" w:hAnsi="Times New Roman"/>
        </w:rPr>
        <w:t xml:space="preserve"> theo nguyên tắc: </w:t>
      </w:r>
      <w:r>
        <w:rPr>
          <w:rFonts w:ascii="Times New Roman" w:hAnsi="Times New Roman"/>
        </w:rPr>
        <w:t xml:space="preserve">số tiền sử dụng đất sau khi trừ chi phí bồi thường, giải phóng mặt bằng, tạo quỹ đất sạch tối thiểu phải </w:t>
      </w:r>
      <w:r w:rsidR="007D1254">
        <w:rPr>
          <w:rFonts w:ascii="Times New Roman" w:hAnsi="Times New Roman"/>
        </w:rPr>
        <w:t>còn lại</w:t>
      </w:r>
      <w:r>
        <w:rPr>
          <w:rFonts w:ascii="Times New Roman" w:hAnsi="Times New Roman"/>
        </w:rPr>
        <w:t xml:space="preserve"> </w:t>
      </w:r>
      <w:r w:rsidRPr="00DF10A1">
        <w:rPr>
          <w:rFonts w:ascii="Times New Roman" w:hAnsi="Times New Roman"/>
          <w:b/>
        </w:rPr>
        <w:t xml:space="preserve">từ </w:t>
      </w:r>
      <w:r w:rsidR="00E6719F" w:rsidRPr="00DF10A1">
        <w:rPr>
          <w:rFonts w:ascii="Times New Roman" w:hAnsi="Times New Roman"/>
          <w:b/>
        </w:rPr>
        <w:t>5</w:t>
      </w:r>
      <w:r w:rsidRPr="00DF10A1">
        <w:rPr>
          <w:rFonts w:ascii="Times New Roman" w:hAnsi="Times New Roman"/>
          <w:b/>
        </w:rPr>
        <w:t>0%</w:t>
      </w:r>
      <w:r>
        <w:rPr>
          <w:rFonts w:ascii="Times New Roman" w:hAnsi="Times New Roman"/>
        </w:rPr>
        <w:t xml:space="preserve"> </w:t>
      </w:r>
      <w:r w:rsidR="00AC3ACF">
        <w:rPr>
          <w:rFonts w:ascii="Times New Roman" w:hAnsi="Times New Roman"/>
        </w:rPr>
        <w:t xml:space="preserve">tổng số thu </w:t>
      </w:r>
      <w:r>
        <w:rPr>
          <w:rFonts w:ascii="Times New Roman" w:hAnsi="Times New Roman"/>
        </w:rPr>
        <w:t xml:space="preserve">trở lên; việc hoàn trả </w:t>
      </w:r>
      <w:r w:rsidR="00B4124E">
        <w:rPr>
          <w:rFonts w:ascii="Times New Roman" w:hAnsi="Times New Roman"/>
        </w:rPr>
        <w:t xml:space="preserve">cho ngân sách huyện </w:t>
      </w:r>
      <w:r>
        <w:rPr>
          <w:rFonts w:ascii="Times New Roman" w:hAnsi="Times New Roman"/>
        </w:rPr>
        <w:t xml:space="preserve">chi phí </w:t>
      </w:r>
      <w:r w:rsidR="007D1254">
        <w:rPr>
          <w:rFonts w:ascii="Times New Roman" w:hAnsi="Times New Roman"/>
        </w:rPr>
        <w:t xml:space="preserve">bồi thường, giải phóng mặt bằng, tạo quỹ đất sạch được tính </w:t>
      </w:r>
      <w:r w:rsidR="00625676">
        <w:rPr>
          <w:rFonts w:ascii="Times New Roman" w:hAnsi="Times New Roman"/>
        </w:rPr>
        <w:t xml:space="preserve">đủ </w:t>
      </w:r>
      <w:r>
        <w:rPr>
          <w:rFonts w:ascii="Times New Roman" w:hAnsi="Times New Roman"/>
        </w:rPr>
        <w:t xml:space="preserve">các chi phí </w:t>
      </w:r>
      <w:r w:rsidR="007D1254">
        <w:rPr>
          <w:rFonts w:ascii="Times New Roman" w:hAnsi="Times New Roman"/>
        </w:rPr>
        <w:t xml:space="preserve">cần thiết </w:t>
      </w:r>
      <w:r w:rsidR="00DB456C">
        <w:rPr>
          <w:rFonts w:ascii="Times New Roman" w:hAnsi="Times New Roman"/>
        </w:rPr>
        <w:t xml:space="preserve">theo quy định </w:t>
      </w:r>
      <w:r w:rsidR="00B4124E">
        <w:rPr>
          <w:rFonts w:ascii="Times New Roman" w:hAnsi="Times New Roman"/>
        </w:rPr>
        <w:t xml:space="preserve">để </w:t>
      </w:r>
      <w:r w:rsidR="00625676">
        <w:rPr>
          <w:rFonts w:ascii="Times New Roman" w:hAnsi="Times New Roman"/>
        </w:rPr>
        <w:t>bảo đảm</w:t>
      </w:r>
      <w:r w:rsidR="00676B57">
        <w:rPr>
          <w:rFonts w:ascii="Times New Roman" w:hAnsi="Times New Roman"/>
        </w:rPr>
        <w:t xml:space="preserve"> điều kiện tổ chức </w:t>
      </w:r>
      <w:r>
        <w:rPr>
          <w:rFonts w:ascii="Times New Roman" w:hAnsi="Times New Roman"/>
        </w:rPr>
        <w:t>việc giao đất, đấu giá quyền sử dụng đất</w:t>
      </w:r>
      <w:r w:rsidR="007D1254">
        <w:rPr>
          <w:rFonts w:ascii="Times New Roman" w:hAnsi="Times New Roman"/>
        </w:rPr>
        <w:t>.</w:t>
      </w:r>
    </w:p>
    <w:p w:rsidR="00DC2D26" w:rsidRPr="00B206A5" w:rsidRDefault="00DC2D26" w:rsidP="00191513">
      <w:pPr>
        <w:tabs>
          <w:tab w:val="left" w:pos="3285"/>
        </w:tabs>
        <w:spacing w:before="120" w:line="360" w:lineRule="exact"/>
        <w:ind w:firstLine="720"/>
        <w:jc w:val="both"/>
        <w:rPr>
          <w:rFonts w:ascii="Times New Roman" w:hAnsi="Times New Roman"/>
        </w:rPr>
      </w:pPr>
      <w:r w:rsidRPr="00B206A5">
        <w:rPr>
          <w:rFonts w:ascii="Times New Roman" w:hAnsi="Times New Roman"/>
        </w:rPr>
        <w:t xml:space="preserve">- </w:t>
      </w:r>
      <w:r w:rsidR="005534B6">
        <w:rPr>
          <w:rFonts w:ascii="Times New Roman" w:hAnsi="Times New Roman"/>
        </w:rPr>
        <w:t xml:space="preserve">Tăng cường </w:t>
      </w:r>
      <w:r w:rsidR="0039635D">
        <w:rPr>
          <w:rFonts w:ascii="Times New Roman" w:hAnsi="Times New Roman"/>
        </w:rPr>
        <w:t xml:space="preserve">công tác </w:t>
      </w:r>
      <w:r w:rsidR="005534B6">
        <w:rPr>
          <w:rFonts w:ascii="Times New Roman" w:hAnsi="Times New Roman"/>
        </w:rPr>
        <w:t xml:space="preserve">thanh tra, kiểm tra chống thất thu ngân sách, quyết liệt xử lý nợ đọng thuế. </w:t>
      </w:r>
      <w:r w:rsidRPr="00B206A5">
        <w:rPr>
          <w:rFonts w:ascii="Times New Roman" w:hAnsi="Times New Roman"/>
        </w:rPr>
        <w:t xml:space="preserve">Giao Thanh tra tỉnh chủ trì phối hợp với Sở Tài chính, </w:t>
      </w:r>
      <w:r w:rsidR="006425D6" w:rsidRPr="00B206A5">
        <w:rPr>
          <w:rFonts w:ascii="Times New Roman" w:hAnsi="Times New Roman"/>
        </w:rPr>
        <w:t xml:space="preserve">Cục Thuế tỉnh </w:t>
      </w:r>
      <w:r w:rsidR="005534B6">
        <w:rPr>
          <w:rFonts w:ascii="Times New Roman" w:hAnsi="Times New Roman"/>
        </w:rPr>
        <w:t xml:space="preserve">và cơ quan chức năng </w:t>
      </w:r>
      <w:r w:rsidR="006425D6" w:rsidRPr="00B206A5">
        <w:rPr>
          <w:rFonts w:ascii="Times New Roman" w:hAnsi="Times New Roman"/>
        </w:rPr>
        <w:t xml:space="preserve">tiếp tục </w:t>
      </w:r>
      <w:r w:rsidR="005534B6">
        <w:rPr>
          <w:rFonts w:ascii="Times New Roman" w:hAnsi="Times New Roman"/>
        </w:rPr>
        <w:t xml:space="preserve">đẩy mạnh </w:t>
      </w:r>
      <w:r w:rsidR="006425D6" w:rsidRPr="00B206A5">
        <w:rPr>
          <w:rFonts w:ascii="Times New Roman" w:hAnsi="Times New Roman"/>
        </w:rPr>
        <w:t xml:space="preserve">công tác thanh tra hậu kiểm thuế tập trung vào các doanh nghiệp </w:t>
      </w:r>
      <w:r w:rsidR="00B206A5" w:rsidRPr="00B206A5">
        <w:rPr>
          <w:rFonts w:ascii="Times New Roman" w:hAnsi="Times New Roman"/>
          <w:szCs w:val="28"/>
        </w:rPr>
        <w:t>đầu tư mới ngay năm đầu và năm thứ hai đã phát sinh lỗ hoặc có phát sinh hoàn thuế, doanh nghiệp lỗ nhiều năm và lỗ vượt quá vốn chủ sở hữu; các doanh nghiệp có rủi ro cao về thuế, các doanh nghiệp rủi ro cao đã được hoàn thuế, các doanh nghiệp sử dụng hóa đơn bất hợp pháp, có dấu hiệu chuyển giá, kinh doanh bất động sản, kinh doanh dược phẩm... và việc thực hiện miễn, giảm, gia hạn nộp thuế, hoàn thuế để truy thu đầy đủ vào ngân sách nhà nước các khoản tiền thuế bị gian lận.</w:t>
      </w:r>
    </w:p>
    <w:p w:rsidR="00C60D31" w:rsidRPr="00C60D31" w:rsidRDefault="00C60D31" w:rsidP="00191513">
      <w:pPr>
        <w:tabs>
          <w:tab w:val="left" w:pos="3285"/>
        </w:tabs>
        <w:spacing w:before="120" w:line="360" w:lineRule="exact"/>
        <w:ind w:firstLine="720"/>
        <w:jc w:val="both"/>
        <w:rPr>
          <w:rFonts w:ascii="Times New Roman" w:hAnsi="Times New Roman"/>
          <w:b/>
        </w:rPr>
      </w:pPr>
      <w:r w:rsidRPr="00C60D31">
        <w:rPr>
          <w:rFonts w:ascii="Times New Roman" w:hAnsi="Times New Roman"/>
          <w:b/>
        </w:rPr>
        <w:t>2. Về chi ngân sách</w:t>
      </w:r>
    </w:p>
    <w:p w:rsidR="00017DB7" w:rsidRDefault="00017DB7" w:rsidP="00191513">
      <w:pPr>
        <w:tabs>
          <w:tab w:val="left" w:pos="3285"/>
        </w:tabs>
        <w:spacing w:before="120" w:line="360" w:lineRule="exact"/>
        <w:ind w:firstLine="720"/>
        <w:jc w:val="both"/>
        <w:rPr>
          <w:rFonts w:ascii="Times New Roman" w:hAnsi="Times New Roman"/>
        </w:rPr>
      </w:pPr>
      <w:r>
        <w:rPr>
          <w:rFonts w:ascii="Times New Roman" w:hAnsi="Times New Roman"/>
        </w:rPr>
        <w:t xml:space="preserve">- </w:t>
      </w:r>
      <w:r w:rsidR="0023088F">
        <w:rPr>
          <w:rFonts w:ascii="Times New Roman" w:hAnsi="Times New Roman"/>
        </w:rPr>
        <w:t>Các ngành, các huyện, thị xã, thành phố</w:t>
      </w:r>
      <w:r w:rsidR="003447EE">
        <w:rPr>
          <w:rFonts w:ascii="Times New Roman" w:hAnsi="Times New Roman"/>
        </w:rPr>
        <w:t>, các chủ đầu tư</w:t>
      </w:r>
      <w:r w:rsidR="0023088F">
        <w:rPr>
          <w:rFonts w:ascii="Times New Roman" w:hAnsi="Times New Roman"/>
        </w:rPr>
        <w:t xml:space="preserve"> phải đ</w:t>
      </w:r>
      <w:r>
        <w:rPr>
          <w:rFonts w:ascii="Times New Roman" w:hAnsi="Times New Roman"/>
        </w:rPr>
        <w:t>ẩy nhanh tiến độ thực hiện, giải ngân thanh toán kế hoạch vốn đ</w:t>
      </w:r>
      <w:r w:rsidR="007D1254">
        <w:rPr>
          <w:rFonts w:ascii="Times New Roman" w:hAnsi="Times New Roman"/>
        </w:rPr>
        <w:t xml:space="preserve">ầu tư </w:t>
      </w:r>
      <w:r w:rsidR="003965A4">
        <w:rPr>
          <w:rFonts w:ascii="Times New Roman" w:hAnsi="Times New Roman"/>
        </w:rPr>
        <w:t xml:space="preserve">xây dựng cơ bản </w:t>
      </w:r>
      <w:r w:rsidR="007D1254">
        <w:rPr>
          <w:rFonts w:ascii="Times New Roman" w:hAnsi="Times New Roman"/>
        </w:rPr>
        <w:t xml:space="preserve">năm 2017 ngay từ đầu năm </w:t>
      </w:r>
      <w:r w:rsidR="003965A4">
        <w:rPr>
          <w:rFonts w:ascii="Times New Roman" w:hAnsi="Times New Roman"/>
        </w:rPr>
        <w:t xml:space="preserve">trên cơ sở </w:t>
      </w:r>
      <w:r>
        <w:rPr>
          <w:rFonts w:ascii="Times New Roman" w:hAnsi="Times New Roman"/>
        </w:rPr>
        <w:t xml:space="preserve">bảo đảm </w:t>
      </w:r>
      <w:r w:rsidR="003965A4">
        <w:rPr>
          <w:rFonts w:ascii="Times New Roman" w:hAnsi="Times New Roman"/>
        </w:rPr>
        <w:t xml:space="preserve">đầy đủ thủ tục đầu tư, hồ sơ thanh toán, </w:t>
      </w:r>
      <w:r>
        <w:rPr>
          <w:rFonts w:ascii="Times New Roman" w:hAnsi="Times New Roman"/>
        </w:rPr>
        <w:t xml:space="preserve">chất lượng công trình, không được để xảy ra tình trạng chậm triển khai thực hiện </w:t>
      </w:r>
      <w:r w:rsidR="003965A4">
        <w:rPr>
          <w:rFonts w:ascii="Times New Roman" w:hAnsi="Times New Roman"/>
        </w:rPr>
        <w:t xml:space="preserve">dự án </w:t>
      </w:r>
      <w:r>
        <w:rPr>
          <w:rFonts w:ascii="Times New Roman" w:hAnsi="Times New Roman"/>
        </w:rPr>
        <w:t xml:space="preserve">và giải ngân kế hoạch vốn, phấn đấu </w:t>
      </w:r>
      <w:r w:rsidRPr="00AC3ACF">
        <w:rPr>
          <w:rFonts w:ascii="Times New Roman" w:hAnsi="Times New Roman"/>
          <w:b/>
        </w:rPr>
        <w:t>đến ngày 30/9/2017</w:t>
      </w:r>
      <w:r>
        <w:rPr>
          <w:rFonts w:ascii="Times New Roman" w:hAnsi="Times New Roman"/>
        </w:rPr>
        <w:t xml:space="preserve"> phải </w:t>
      </w:r>
      <w:r w:rsidR="00676B57">
        <w:rPr>
          <w:rFonts w:ascii="Times New Roman" w:hAnsi="Times New Roman"/>
        </w:rPr>
        <w:t xml:space="preserve">giải ngân </w:t>
      </w:r>
      <w:r>
        <w:rPr>
          <w:rFonts w:ascii="Times New Roman" w:hAnsi="Times New Roman"/>
        </w:rPr>
        <w:t xml:space="preserve">đạt </w:t>
      </w:r>
      <w:r w:rsidRPr="009636C0">
        <w:rPr>
          <w:rFonts w:ascii="Times New Roman" w:hAnsi="Times New Roman"/>
          <w:b/>
        </w:rPr>
        <w:t xml:space="preserve">tối thiểu </w:t>
      </w:r>
      <w:r w:rsidR="00411C2F">
        <w:rPr>
          <w:rFonts w:ascii="Times New Roman" w:hAnsi="Times New Roman"/>
          <w:b/>
        </w:rPr>
        <w:t>7</w:t>
      </w:r>
      <w:r w:rsidRPr="009636C0">
        <w:rPr>
          <w:rFonts w:ascii="Times New Roman" w:hAnsi="Times New Roman"/>
          <w:b/>
        </w:rPr>
        <w:t>0%</w:t>
      </w:r>
      <w:r>
        <w:rPr>
          <w:rFonts w:ascii="Times New Roman" w:hAnsi="Times New Roman"/>
        </w:rPr>
        <w:t xml:space="preserve"> kế hoạch vốn đã được giao, kiểm điểm </w:t>
      </w:r>
      <w:r w:rsidR="00E6719F">
        <w:rPr>
          <w:rFonts w:ascii="Times New Roman" w:hAnsi="Times New Roman"/>
        </w:rPr>
        <w:t xml:space="preserve">nghiêm khắc </w:t>
      </w:r>
      <w:r>
        <w:rPr>
          <w:rFonts w:ascii="Times New Roman" w:hAnsi="Times New Roman"/>
        </w:rPr>
        <w:t xml:space="preserve">trách nhiệm đối với các chủ đầu tư </w:t>
      </w:r>
      <w:r w:rsidR="00B4124E">
        <w:rPr>
          <w:rFonts w:ascii="Times New Roman" w:hAnsi="Times New Roman"/>
        </w:rPr>
        <w:t xml:space="preserve">chậm trễ </w:t>
      </w:r>
      <w:r w:rsidR="00D7177D">
        <w:rPr>
          <w:rFonts w:ascii="Times New Roman" w:hAnsi="Times New Roman"/>
        </w:rPr>
        <w:t xml:space="preserve">đến ngày 30/9/2017 giải ngân </w:t>
      </w:r>
      <w:r w:rsidR="007D1254">
        <w:rPr>
          <w:rFonts w:ascii="Times New Roman" w:hAnsi="Times New Roman"/>
        </w:rPr>
        <w:t>đạt</w:t>
      </w:r>
      <w:r w:rsidR="00411C2F">
        <w:rPr>
          <w:rFonts w:ascii="Times New Roman" w:hAnsi="Times New Roman"/>
        </w:rPr>
        <w:t xml:space="preserve"> dưới 7</w:t>
      </w:r>
      <w:r w:rsidR="00D7177D">
        <w:rPr>
          <w:rFonts w:ascii="Times New Roman" w:hAnsi="Times New Roman"/>
        </w:rPr>
        <w:t>0% kế hoạch vốn</w:t>
      </w:r>
      <w:r>
        <w:rPr>
          <w:rFonts w:ascii="Times New Roman" w:hAnsi="Times New Roman"/>
        </w:rPr>
        <w:t>, trừ trường hợp gặp lý do khách quan.</w:t>
      </w:r>
    </w:p>
    <w:p w:rsidR="001E1399" w:rsidRDefault="001E1399" w:rsidP="00191513">
      <w:pPr>
        <w:tabs>
          <w:tab w:val="left" w:pos="3285"/>
        </w:tabs>
        <w:spacing w:before="120" w:line="360" w:lineRule="exact"/>
        <w:ind w:firstLine="720"/>
        <w:jc w:val="both"/>
        <w:rPr>
          <w:rFonts w:ascii="Times New Roman" w:hAnsi="Times New Roman"/>
        </w:rPr>
      </w:pPr>
      <w:r>
        <w:rPr>
          <w:rFonts w:ascii="Times New Roman" w:hAnsi="Times New Roman"/>
        </w:rPr>
        <w:lastRenderedPageBreak/>
        <w:t xml:space="preserve">- </w:t>
      </w:r>
      <w:r w:rsidR="002F6BB4">
        <w:rPr>
          <w:rFonts w:ascii="Times New Roman" w:hAnsi="Times New Roman"/>
        </w:rPr>
        <w:t xml:space="preserve">Các </w:t>
      </w:r>
      <w:r w:rsidR="0064345F">
        <w:rPr>
          <w:rFonts w:ascii="Times New Roman" w:hAnsi="Times New Roman"/>
        </w:rPr>
        <w:t xml:space="preserve">cấp, các </w:t>
      </w:r>
      <w:r w:rsidR="002F6BB4">
        <w:rPr>
          <w:rFonts w:ascii="Times New Roman" w:hAnsi="Times New Roman"/>
        </w:rPr>
        <w:t xml:space="preserve">ngành, </w:t>
      </w:r>
      <w:r w:rsidR="0064345F">
        <w:rPr>
          <w:rFonts w:ascii="Times New Roman" w:hAnsi="Times New Roman"/>
        </w:rPr>
        <w:t xml:space="preserve">các </w:t>
      </w:r>
      <w:r w:rsidR="002F6BB4">
        <w:rPr>
          <w:rFonts w:ascii="Times New Roman" w:hAnsi="Times New Roman"/>
        </w:rPr>
        <w:t xml:space="preserve">đơn vị dự toán </w:t>
      </w:r>
      <w:r>
        <w:rPr>
          <w:rFonts w:ascii="Times New Roman" w:hAnsi="Times New Roman"/>
        </w:rPr>
        <w:t xml:space="preserve">rà soát và phân bổ hết dự toán chi thường xuyên năm 2017 được giao trước thời điểm </w:t>
      </w:r>
      <w:r w:rsidRPr="009636C0">
        <w:rPr>
          <w:rFonts w:ascii="Times New Roman" w:hAnsi="Times New Roman"/>
          <w:b/>
        </w:rPr>
        <w:t>ngày 31/3/2017</w:t>
      </w:r>
      <w:r>
        <w:rPr>
          <w:rFonts w:ascii="Times New Roman" w:hAnsi="Times New Roman"/>
        </w:rPr>
        <w:t xml:space="preserve"> để triển khai thực hiện. Kiên quyết cắt giảm những khoản chi thường xuyên, kể cả các khoản chi mua sắm, sửa chữa đã có trong dự toán nhưng đến </w:t>
      </w:r>
      <w:r w:rsidRPr="009636C0">
        <w:rPr>
          <w:rFonts w:ascii="Times New Roman" w:hAnsi="Times New Roman"/>
          <w:b/>
        </w:rPr>
        <w:t>ngày 30/6/2017</w:t>
      </w:r>
      <w:r>
        <w:rPr>
          <w:rFonts w:ascii="Times New Roman" w:hAnsi="Times New Roman"/>
        </w:rPr>
        <w:t xml:space="preserve"> chưa phân bổ hoặc đã phân bổ nhưng chưa triển khai thực hiện; cắt giảm dự toán đối với những nhiệm vụ chi thường xuyên đã được giao từ đầu năm </w:t>
      </w:r>
      <w:r w:rsidR="00DE139C">
        <w:rPr>
          <w:rFonts w:ascii="Times New Roman" w:hAnsi="Times New Roman"/>
        </w:rPr>
        <w:t xml:space="preserve">2017 </w:t>
      </w:r>
      <w:r>
        <w:rPr>
          <w:rFonts w:ascii="Times New Roman" w:hAnsi="Times New Roman"/>
        </w:rPr>
        <w:t xml:space="preserve">nhưng đến hết năm ngân sách vẫn còn dự toán, trừ các khoản mới được bổ sung trong năm và các trường hợp đặc biệt do </w:t>
      </w:r>
      <w:r w:rsidR="0039635D">
        <w:rPr>
          <w:rFonts w:ascii="Times New Roman" w:hAnsi="Times New Roman"/>
        </w:rPr>
        <w:t>Thủ tướng Chính phủ quyết định.</w:t>
      </w:r>
    </w:p>
    <w:p w:rsidR="00FD0E3B" w:rsidRDefault="001E1399" w:rsidP="00191513">
      <w:pPr>
        <w:tabs>
          <w:tab w:val="left" w:pos="3285"/>
        </w:tabs>
        <w:spacing w:before="120" w:line="360" w:lineRule="exact"/>
        <w:ind w:firstLine="720"/>
        <w:jc w:val="both"/>
        <w:rPr>
          <w:rFonts w:ascii="Times New Roman" w:hAnsi="Times New Roman"/>
        </w:rPr>
      </w:pPr>
      <w:r>
        <w:rPr>
          <w:rFonts w:ascii="Times New Roman" w:hAnsi="Times New Roman"/>
        </w:rPr>
        <w:t xml:space="preserve">Đối với các nhiệm vụ chi của ngân sách cấp tỉnh </w:t>
      </w:r>
      <w:r w:rsidR="0064345F">
        <w:rPr>
          <w:rFonts w:ascii="Times New Roman" w:hAnsi="Times New Roman"/>
        </w:rPr>
        <w:t xml:space="preserve">năm 2017 </w:t>
      </w:r>
      <w:r>
        <w:rPr>
          <w:rFonts w:ascii="Times New Roman" w:hAnsi="Times New Roman"/>
        </w:rPr>
        <w:t>đã được giao tại Quyết định số 3</w:t>
      </w:r>
      <w:r w:rsidR="00DE139C">
        <w:rPr>
          <w:rFonts w:ascii="Times New Roman" w:hAnsi="Times New Roman"/>
        </w:rPr>
        <w:t>66</w:t>
      </w:r>
      <w:r>
        <w:rPr>
          <w:rFonts w:ascii="Times New Roman" w:hAnsi="Times New Roman"/>
        </w:rPr>
        <w:t>9/QĐ-UBND ngày 23/12/2016</w:t>
      </w:r>
      <w:r w:rsidR="00F96052">
        <w:rPr>
          <w:rFonts w:ascii="Times New Roman" w:hAnsi="Times New Roman"/>
        </w:rPr>
        <w:t xml:space="preserve"> của Ủy ban nhân dân tỉnh Yên Bái</w:t>
      </w:r>
      <w:r>
        <w:rPr>
          <w:rFonts w:ascii="Times New Roman" w:hAnsi="Times New Roman"/>
        </w:rPr>
        <w:t xml:space="preserve">, giao các </w:t>
      </w:r>
      <w:r w:rsidR="00F96052">
        <w:rPr>
          <w:rFonts w:ascii="Times New Roman" w:hAnsi="Times New Roman"/>
        </w:rPr>
        <w:t xml:space="preserve">Sở, </w:t>
      </w:r>
      <w:r>
        <w:rPr>
          <w:rFonts w:ascii="Times New Roman" w:hAnsi="Times New Roman"/>
        </w:rPr>
        <w:t xml:space="preserve">ngành chức năng </w:t>
      </w:r>
      <w:r w:rsidR="00F96052">
        <w:rPr>
          <w:rFonts w:ascii="Times New Roman" w:hAnsi="Times New Roman"/>
        </w:rPr>
        <w:t xml:space="preserve">chủ trì phối hợp với các đơn vị liên quan </w:t>
      </w:r>
      <w:r>
        <w:rPr>
          <w:rFonts w:ascii="Times New Roman" w:hAnsi="Times New Roman"/>
        </w:rPr>
        <w:t>lập phương án phân bổ</w:t>
      </w:r>
      <w:r w:rsidR="00F96052">
        <w:rPr>
          <w:rFonts w:ascii="Times New Roman" w:hAnsi="Times New Roman"/>
        </w:rPr>
        <w:t xml:space="preserve"> chi tiết,</w:t>
      </w:r>
      <w:r>
        <w:rPr>
          <w:rFonts w:ascii="Times New Roman" w:hAnsi="Times New Roman"/>
        </w:rPr>
        <w:t xml:space="preserve"> th</w:t>
      </w:r>
      <w:r w:rsidR="00F96052">
        <w:rPr>
          <w:rFonts w:ascii="Times New Roman" w:hAnsi="Times New Roman"/>
        </w:rPr>
        <w:t>ống</w:t>
      </w:r>
      <w:r>
        <w:rPr>
          <w:rFonts w:ascii="Times New Roman" w:hAnsi="Times New Roman"/>
        </w:rPr>
        <w:t xml:space="preserve"> nhất với Sở Tài chính để trình Ủy ban nhân dân tỉnh </w:t>
      </w:r>
      <w:r w:rsidR="00F96052">
        <w:rPr>
          <w:rFonts w:ascii="Times New Roman" w:hAnsi="Times New Roman"/>
        </w:rPr>
        <w:t xml:space="preserve">xem xét, phê duyệt, bảo đảm </w:t>
      </w:r>
      <w:r>
        <w:rPr>
          <w:rFonts w:ascii="Times New Roman" w:hAnsi="Times New Roman"/>
        </w:rPr>
        <w:t xml:space="preserve">chậm nhất phải hoàn thành trước </w:t>
      </w:r>
      <w:r w:rsidRPr="009636C0">
        <w:rPr>
          <w:rFonts w:ascii="Times New Roman" w:hAnsi="Times New Roman"/>
          <w:b/>
        </w:rPr>
        <w:t xml:space="preserve">ngày </w:t>
      </w:r>
      <w:r>
        <w:rPr>
          <w:rFonts w:ascii="Times New Roman" w:hAnsi="Times New Roman"/>
          <w:b/>
        </w:rPr>
        <w:t>28</w:t>
      </w:r>
      <w:r w:rsidRPr="009636C0">
        <w:rPr>
          <w:rFonts w:ascii="Times New Roman" w:hAnsi="Times New Roman"/>
          <w:b/>
        </w:rPr>
        <w:t>/</w:t>
      </w:r>
      <w:r>
        <w:rPr>
          <w:rFonts w:ascii="Times New Roman" w:hAnsi="Times New Roman"/>
          <w:b/>
        </w:rPr>
        <w:t>02</w:t>
      </w:r>
      <w:r w:rsidRPr="009636C0">
        <w:rPr>
          <w:rFonts w:ascii="Times New Roman" w:hAnsi="Times New Roman"/>
          <w:b/>
        </w:rPr>
        <w:t>/2017</w:t>
      </w:r>
      <w:r w:rsidR="00F96052" w:rsidRPr="0064345F">
        <w:rPr>
          <w:rFonts w:ascii="Times New Roman" w:hAnsi="Times New Roman"/>
        </w:rPr>
        <w:t>.</w:t>
      </w:r>
      <w:r w:rsidR="00F96052">
        <w:rPr>
          <w:rFonts w:ascii="Times New Roman" w:hAnsi="Times New Roman"/>
          <w:b/>
        </w:rPr>
        <w:t xml:space="preserve"> </w:t>
      </w:r>
      <w:r w:rsidR="00F96052" w:rsidRPr="00F96052">
        <w:rPr>
          <w:rFonts w:ascii="Times New Roman" w:hAnsi="Times New Roman"/>
        </w:rPr>
        <w:t>C</w:t>
      </w:r>
      <w:r w:rsidR="00FD0E3B" w:rsidRPr="00F96052">
        <w:rPr>
          <w:rFonts w:ascii="Times New Roman" w:hAnsi="Times New Roman"/>
        </w:rPr>
        <w:t>ụ</w:t>
      </w:r>
      <w:r w:rsidR="00FD0E3B">
        <w:rPr>
          <w:rFonts w:ascii="Times New Roman" w:hAnsi="Times New Roman"/>
        </w:rPr>
        <w:t xml:space="preserve"> thể: </w:t>
      </w:r>
      <w:r>
        <w:rPr>
          <w:rFonts w:ascii="Times New Roman" w:hAnsi="Times New Roman"/>
        </w:rPr>
        <w:t>Sở Nông nghiệp và Phát triển nông thôn</w:t>
      </w:r>
      <w:r w:rsidR="00FD0E3B">
        <w:rPr>
          <w:rFonts w:ascii="Times New Roman" w:hAnsi="Times New Roman"/>
        </w:rPr>
        <w:t xml:space="preserve"> (Kinh phí cấp bù do miễn thu thủy lợi phí 50.850 triệu đồng; Sở </w:t>
      </w:r>
      <w:r>
        <w:rPr>
          <w:rFonts w:ascii="Times New Roman" w:hAnsi="Times New Roman"/>
        </w:rPr>
        <w:t>Công thương</w:t>
      </w:r>
      <w:r w:rsidR="00FD0E3B">
        <w:rPr>
          <w:rFonts w:ascii="Times New Roman" w:hAnsi="Times New Roman"/>
        </w:rPr>
        <w:t xml:space="preserve"> (chi khuyến công địa phương 3.000 triệu đồng; chi xúc tiến thương mại 3.000 triệu đồng); Sở Tư pháp (Kinh phí xây dựng văn bản quy phạm pháp luật 1.000 triệu đồng); Sở Khoa học và Công nghệ (Kinh phí sự nghiệp nghiên cứu khoa học 16.292 triệu đồng); Sở Giáo dục và Đào tạo (Kinh phí phổ cập giáo dục 1.000 triệu đồng); Sở Lao động Thương binh và Xã hội (Kinh phí đào tạo nghề cho lao động nông thôn 4.200 triệu đồng); Sở Nội vụ (Kinh phí đào tạo, bồi dưỡng cán bộ công chức 3.785 triệu đồng); Sở Thông tin và Truyền thông (Kinh phí sửa chữa nâng cấp đài truyền thanh cơ sở 2.000 triệu đồng; Kinh phí sự nghiệp công nghệ thông tin 2.000 triệu đồng); Sở Giao thông Vận tải (Kinh phí duy tu sửa chữa giao thô</w:t>
      </w:r>
      <w:r w:rsidR="00F96052">
        <w:rPr>
          <w:rFonts w:ascii="Times New Roman" w:hAnsi="Times New Roman"/>
        </w:rPr>
        <w:t>ng đường bộ 40.000 triệu đồng).</w:t>
      </w:r>
    </w:p>
    <w:p w:rsidR="00625676" w:rsidRDefault="00E6719F" w:rsidP="00191513">
      <w:pPr>
        <w:spacing w:before="120" w:line="360" w:lineRule="exact"/>
        <w:ind w:firstLine="720"/>
        <w:jc w:val="both"/>
        <w:rPr>
          <w:rFonts w:ascii="Times New Roman" w:hAnsi="Times New Roman"/>
        </w:rPr>
      </w:pPr>
      <w:r>
        <w:rPr>
          <w:rFonts w:ascii="Times New Roman" w:hAnsi="Times New Roman"/>
        </w:rPr>
        <w:t xml:space="preserve">- </w:t>
      </w:r>
      <w:r w:rsidRPr="00E6719F">
        <w:rPr>
          <w:rFonts w:ascii="Times New Roman" w:hAnsi="Times New Roman"/>
          <w:lang w:val="vi-VN"/>
        </w:rPr>
        <w:t>Đối</w:t>
      </w:r>
      <w:r>
        <w:rPr>
          <w:rFonts w:ascii="Times New Roman" w:hAnsi="Times New Roman"/>
          <w:lang w:val="vi-VN"/>
        </w:rPr>
        <w:t xml:space="preserve"> với số thu tiền sử dụng đất</w:t>
      </w:r>
      <w:r>
        <w:rPr>
          <w:rFonts w:ascii="Times New Roman" w:hAnsi="Times New Roman"/>
        </w:rPr>
        <w:t xml:space="preserve"> </w:t>
      </w:r>
      <w:r w:rsidRPr="00E6719F">
        <w:rPr>
          <w:rFonts w:ascii="Times New Roman" w:hAnsi="Times New Roman"/>
          <w:lang w:val="vi-VN"/>
        </w:rPr>
        <w:t xml:space="preserve">và các nguồn thu khác gắn với nhiệm vụ chi cụ thể, các </w:t>
      </w:r>
      <w:r>
        <w:rPr>
          <w:rFonts w:ascii="Times New Roman" w:hAnsi="Times New Roman"/>
        </w:rPr>
        <w:t xml:space="preserve">huyện, thị xã, thành </w:t>
      </w:r>
      <w:r w:rsidR="00CE004B">
        <w:rPr>
          <w:rFonts w:ascii="Times New Roman" w:hAnsi="Times New Roman"/>
        </w:rPr>
        <w:t xml:space="preserve">phố </w:t>
      </w:r>
      <w:r w:rsidRPr="00E6719F">
        <w:rPr>
          <w:rFonts w:ascii="Times New Roman" w:hAnsi="Times New Roman"/>
          <w:lang w:val="vi-VN"/>
        </w:rPr>
        <w:t>cần căn cứ dự toán đã được giao và tiến độ thực hiện thu thực tế</w:t>
      </w:r>
      <w:r w:rsidR="00CE004B">
        <w:rPr>
          <w:rFonts w:ascii="Times New Roman" w:hAnsi="Times New Roman"/>
        </w:rPr>
        <w:t xml:space="preserve"> để điều hành chi cho phù hợp</w:t>
      </w:r>
      <w:r w:rsidRPr="00E6719F">
        <w:rPr>
          <w:rFonts w:ascii="Times New Roman" w:hAnsi="Times New Roman"/>
          <w:lang w:val="vi-VN"/>
        </w:rPr>
        <w:t>, trường hợp dự kiến giảm thu so với dự toán, đồng thời ngâ</w:t>
      </w:r>
      <w:r w:rsidR="00CE004B">
        <w:rPr>
          <w:rFonts w:ascii="Times New Roman" w:hAnsi="Times New Roman"/>
          <w:lang w:val="vi-VN"/>
        </w:rPr>
        <w:t xml:space="preserve">n sách </w:t>
      </w:r>
      <w:r w:rsidR="00CE004B">
        <w:rPr>
          <w:rFonts w:ascii="Times New Roman" w:hAnsi="Times New Roman"/>
        </w:rPr>
        <w:t>huyện</w:t>
      </w:r>
      <w:r w:rsidRPr="00E6719F">
        <w:rPr>
          <w:rFonts w:ascii="Times New Roman" w:hAnsi="Times New Roman"/>
          <w:lang w:val="vi-VN"/>
        </w:rPr>
        <w:t xml:space="preserve"> không thể bù đắp từ các khoản tăng thu khác thì phải chủ động rà soát, cắt giảm hoặc giãn tiến độ thực hiện các công trình, dự án</w:t>
      </w:r>
      <w:r w:rsidR="00CE004B">
        <w:rPr>
          <w:rFonts w:ascii="Times New Roman" w:hAnsi="Times New Roman"/>
        </w:rPr>
        <w:t xml:space="preserve">, nhiệm vụ </w:t>
      </w:r>
      <w:r w:rsidRPr="00E6719F">
        <w:rPr>
          <w:rFonts w:ascii="Times New Roman" w:hAnsi="Times New Roman"/>
          <w:lang w:val="vi-VN"/>
        </w:rPr>
        <w:t>được bố trí từ nguồn thu này.</w:t>
      </w:r>
      <w:r w:rsidR="00CE004B">
        <w:rPr>
          <w:rFonts w:ascii="Times New Roman" w:hAnsi="Times New Roman"/>
        </w:rPr>
        <w:t xml:space="preserve"> </w:t>
      </w:r>
    </w:p>
    <w:p w:rsidR="00017DB7" w:rsidRPr="00625676" w:rsidRDefault="007D6141" w:rsidP="00191513">
      <w:pPr>
        <w:spacing w:before="120" w:line="360" w:lineRule="exact"/>
        <w:ind w:firstLine="720"/>
        <w:jc w:val="both"/>
        <w:rPr>
          <w:rFonts w:ascii="Times New Roman" w:hAnsi="Times New Roman"/>
          <w:szCs w:val="28"/>
          <w:lang w:val="vi-VN"/>
        </w:rPr>
      </w:pPr>
      <w:r w:rsidRPr="00625676">
        <w:rPr>
          <w:rFonts w:ascii="Times New Roman" w:hAnsi="Times New Roman"/>
        </w:rPr>
        <w:t>Năm 2017 c</w:t>
      </w:r>
      <w:r w:rsidR="00017DB7" w:rsidRPr="00625676">
        <w:rPr>
          <w:rFonts w:ascii="Times New Roman" w:hAnsi="Times New Roman"/>
          <w:lang w:val="vi-VN"/>
        </w:rPr>
        <w:t xml:space="preserve">ác huyện, thị xã, thành phố </w:t>
      </w:r>
      <w:r w:rsidRPr="00625676">
        <w:rPr>
          <w:rFonts w:ascii="Times New Roman" w:hAnsi="Times New Roman"/>
        </w:rPr>
        <w:t xml:space="preserve">được </w:t>
      </w:r>
      <w:r w:rsidR="00017DB7" w:rsidRPr="00625676">
        <w:rPr>
          <w:rFonts w:ascii="Times New Roman" w:hAnsi="Times New Roman"/>
          <w:lang w:val="vi-VN"/>
        </w:rPr>
        <w:t>sử dụng một phần số thu tiền</w:t>
      </w:r>
      <w:r w:rsidR="00017DB7" w:rsidRPr="00625676">
        <w:rPr>
          <w:rFonts w:ascii="Times New Roman" w:hAnsi="Times New Roman"/>
          <w:szCs w:val="28"/>
          <w:lang w:val="vi-VN"/>
        </w:rPr>
        <w:t xml:space="preserve"> sử dụng đất </w:t>
      </w:r>
      <w:r w:rsidRPr="00625676">
        <w:rPr>
          <w:rFonts w:ascii="Times New Roman" w:hAnsi="Times New Roman"/>
          <w:szCs w:val="28"/>
        </w:rPr>
        <w:t xml:space="preserve">được hưởng </w:t>
      </w:r>
      <w:r w:rsidR="00017DB7" w:rsidRPr="00625676">
        <w:rPr>
          <w:rFonts w:ascii="Times New Roman" w:hAnsi="Times New Roman"/>
          <w:szCs w:val="28"/>
          <w:lang w:val="vi-VN"/>
        </w:rPr>
        <w:t xml:space="preserve">để thực hiện </w:t>
      </w:r>
      <w:r w:rsidR="00017DB7" w:rsidRPr="00625676">
        <w:rPr>
          <w:rFonts w:ascii="Times New Roman" w:hAnsi="Times New Roman"/>
          <w:b/>
          <w:i/>
          <w:szCs w:val="28"/>
          <w:lang w:val="vi-VN"/>
        </w:rPr>
        <w:t>công tác quy hoạch, quản lý đất đai,</w:t>
      </w:r>
      <w:r w:rsidR="00017DB7" w:rsidRPr="00625676">
        <w:rPr>
          <w:rFonts w:ascii="Times New Roman" w:hAnsi="Times New Roman"/>
          <w:szCs w:val="28"/>
          <w:lang w:val="vi-VN"/>
        </w:rPr>
        <w:t xml:space="preserve"> sớm hoàn thành việc cấp giấy chứng nhận quyền sử dụng đất theo quy định.</w:t>
      </w:r>
    </w:p>
    <w:p w:rsidR="00C60D31" w:rsidRPr="00BB1D04" w:rsidRDefault="00C60D31" w:rsidP="00191513">
      <w:pPr>
        <w:spacing w:before="120" w:line="360" w:lineRule="exact"/>
        <w:ind w:firstLine="720"/>
        <w:jc w:val="both"/>
        <w:rPr>
          <w:rFonts w:ascii="Times New Roman" w:hAnsi="Times New Roman"/>
          <w:lang w:val="vi-VN"/>
        </w:rPr>
      </w:pPr>
      <w:r w:rsidRPr="00625676">
        <w:rPr>
          <w:rFonts w:ascii="Times New Roman" w:hAnsi="Times New Roman"/>
          <w:lang w:val="vi-VN"/>
        </w:rPr>
        <w:t>- C</w:t>
      </w:r>
      <w:r w:rsidRPr="00625676">
        <w:rPr>
          <w:rFonts w:ascii="Times New Roman" w:hAnsi="Times New Roman"/>
          <w:szCs w:val="28"/>
          <w:lang w:val="vi-VN"/>
        </w:rPr>
        <w:t xml:space="preserve">ác </w:t>
      </w:r>
      <w:r w:rsidR="00BB1D04" w:rsidRPr="00625676">
        <w:rPr>
          <w:rFonts w:ascii="Times New Roman" w:hAnsi="Times New Roman"/>
          <w:szCs w:val="28"/>
          <w:lang w:val="vi-VN"/>
        </w:rPr>
        <w:t xml:space="preserve">huyện, thị xã, thành phố và các </w:t>
      </w:r>
      <w:r w:rsidRPr="00625676">
        <w:rPr>
          <w:rFonts w:ascii="Times New Roman" w:hAnsi="Times New Roman"/>
          <w:szCs w:val="28"/>
          <w:lang w:val="vi-VN"/>
        </w:rPr>
        <w:t xml:space="preserve">đơn vị </w:t>
      </w:r>
      <w:r w:rsidR="00BB1D04" w:rsidRPr="00625676">
        <w:rPr>
          <w:rFonts w:ascii="Times New Roman" w:hAnsi="Times New Roman"/>
          <w:szCs w:val="28"/>
          <w:lang w:val="vi-VN"/>
        </w:rPr>
        <w:t xml:space="preserve">liên quan </w:t>
      </w:r>
      <w:r w:rsidRPr="00625676">
        <w:rPr>
          <w:rFonts w:ascii="Times New Roman" w:hAnsi="Times New Roman"/>
          <w:szCs w:val="28"/>
          <w:lang w:val="vi-VN"/>
        </w:rPr>
        <w:t>chủ động rà</w:t>
      </w:r>
      <w:r>
        <w:rPr>
          <w:rFonts w:ascii="Times New Roman" w:hAnsi="Times New Roman"/>
          <w:szCs w:val="28"/>
          <w:lang w:val="vi-VN"/>
        </w:rPr>
        <w:t xml:space="preserve"> soát đối tượng được hưởng</w:t>
      </w:r>
      <w:r w:rsidRPr="00017DB7">
        <w:rPr>
          <w:rFonts w:ascii="Times New Roman" w:hAnsi="Times New Roman"/>
          <w:szCs w:val="28"/>
          <w:lang w:val="vi-VN"/>
        </w:rPr>
        <w:t xml:space="preserve"> </w:t>
      </w:r>
      <w:r w:rsidRPr="00C60D31">
        <w:rPr>
          <w:rFonts w:ascii="Times New Roman" w:hAnsi="Times New Roman"/>
          <w:szCs w:val="28"/>
          <w:lang w:val="vi-VN"/>
        </w:rPr>
        <w:t xml:space="preserve">các chính sách giảm nghèo và an sinh xã hội, </w:t>
      </w:r>
      <w:r w:rsidR="007D1254" w:rsidRPr="007D1254">
        <w:rPr>
          <w:rFonts w:ascii="Times New Roman" w:hAnsi="Times New Roman"/>
          <w:szCs w:val="28"/>
          <w:lang w:val="vi-VN"/>
        </w:rPr>
        <w:t>trên cơ sở đó chi trả kịp thời ch</w:t>
      </w:r>
      <w:r w:rsidR="00B4124E">
        <w:rPr>
          <w:rFonts w:ascii="Times New Roman" w:hAnsi="Times New Roman"/>
          <w:szCs w:val="28"/>
          <w:lang w:val="vi-VN"/>
        </w:rPr>
        <w:t>ế độ</w:t>
      </w:r>
      <w:r w:rsidR="00B4124E" w:rsidRPr="00B4124E">
        <w:rPr>
          <w:rFonts w:ascii="Times New Roman" w:hAnsi="Times New Roman"/>
          <w:szCs w:val="28"/>
          <w:lang w:val="vi-VN"/>
        </w:rPr>
        <w:t xml:space="preserve"> </w:t>
      </w:r>
      <w:r w:rsidR="007D1254">
        <w:rPr>
          <w:rFonts w:ascii="Times New Roman" w:hAnsi="Times New Roman"/>
          <w:szCs w:val="28"/>
          <w:lang w:val="vi-VN"/>
        </w:rPr>
        <w:t>cho đối tượng</w:t>
      </w:r>
      <w:r w:rsidR="007D1254" w:rsidRPr="007D1254">
        <w:rPr>
          <w:rFonts w:ascii="Times New Roman" w:hAnsi="Times New Roman"/>
          <w:szCs w:val="28"/>
          <w:lang w:val="vi-VN"/>
        </w:rPr>
        <w:t xml:space="preserve"> theo đúng quy định</w:t>
      </w:r>
      <w:r w:rsidR="007D1254">
        <w:rPr>
          <w:rFonts w:ascii="Times New Roman" w:hAnsi="Times New Roman"/>
          <w:szCs w:val="28"/>
          <w:lang w:val="vi-VN"/>
        </w:rPr>
        <w:t xml:space="preserve">, </w:t>
      </w:r>
      <w:r w:rsidRPr="00C60D31">
        <w:rPr>
          <w:rFonts w:ascii="Times New Roman" w:hAnsi="Times New Roman"/>
          <w:szCs w:val="28"/>
          <w:lang w:val="vi-VN"/>
        </w:rPr>
        <w:t xml:space="preserve">trước mắt áp dụng </w:t>
      </w:r>
      <w:r w:rsidR="00E96054" w:rsidRPr="00E96054">
        <w:rPr>
          <w:rFonts w:ascii="Times New Roman" w:hAnsi="Times New Roman"/>
          <w:szCs w:val="28"/>
          <w:lang w:val="vi-VN"/>
        </w:rPr>
        <w:t xml:space="preserve">chi trả </w:t>
      </w:r>
      <w:r w:rsidR="00BB1D04" w:rsidRPr="00BB1D04">
        <w:rPr>
          <w:rFonts w:ascii="Times New Roman" w:hAnsi="Times New Roman"/>
          <w:szCs w:val="28"/>
          <w:lang w:val="vi-VN"/>
        </w:rPr>
        <w:t xml:space="preserve">các chính sách giảm nghèo, an sinh xã hội năm 2017 </w:t>
      </w:r>
      <w:r w:rsidRPr="00C60D31">
        <w:rPr>
          <w:rFonts w:ascii="Times New Roman" w:hAnsi="Times New Roman"/>
          <w:szCs w:val="28"/>
          <w:lang w:val="vi-VN"/>
        </w:rPr>
        <w:t xml:space="preserve">đối với đối tượng </w:t>
      </w:r>
      <w:r w:rsidR="00E96054">
        <w:rPr>
          <w:rFonts w:ascii="Times New Roman" w:hAnsi="Times New Roman"/>
          <w:szCs w:val="28"/>
          <w:lang w:val="vi-VN"/>
        </w:rPr>
        <w:t>hộ nghèo theo tiêu chí thu nhập</w:t>
      </w:r>
      <w:r w:rsidR="00BB1D04" w:rsidRPr="00BB1D04">
        <w:rPr>
          <w:rFonts w:ascii="Times New Roman" w:hAnsi="Times New Roman"/>
          <w:szCs w:val="28"/>
          <w:lang w:val="vi-VN"/>
        </w:rPr>
        <w:t xml:space="preserve"> quy định tại Quyết định số 59/2015/QĐ-TTg </w:t>
      </w:r>
      <w:r w:rsidR="00BB1D04" w:rsidRPr="00BB1D04">
        <w:rPr>
          <w:rFonts w:ascii="Times New Roman" w:hAnsi="Times New Roman"/>
          <w:szCs w:val="28"/>
          <w:lang w:val="vi-VN"/>
        </w:rPr>
        <w:lastRenderedPageBreak/>
        <w:t>ngày 19/11/2015 của Thủ tướng Chính phủ</w:t>
      </w:r>
      <w:r w:rsidR="007D1254" w:rsidRPr="007D1254">
        <w:rPr>
          <w:rFonts w:ascii="Times New Roman" w:hAnsi="Times New Roman"/>
          <w:lang w:val="vi-VN"/>
        </w:rPr>
        <w:t>.</w:t>
      </w:r>
      <w:r w:rsidR="00BB1D04" w:rsidRPr="00BB1D04">
        <w:rPr>
          <w:rFonts w:ascii="Times New Roman" w:hAnsi="Times New Roman"/>
          <w:lang w:val="vi-VN"/>
        </w:rPr>
        <w:t xml:space="preserve"> Đối với đối tượng hộ nghèo thiếu hụt tiếp cận dịch vụ xã hội cơ bản sẽ triển khai chính sách hỗ trợ khi cơ quan có thẩm quyền ban hành chính sách hỗ trợ và hướng dẫn nguồn kinh phí thực hiện.</w:t>
      </w:r>
    </w:p>
    <w:p w:rsidR="00001437" w:rsidRPr="00663A65" w:rsidRDefault="00001437" w:rsidP="00191513">
      <w:pPr>
        <w:tabs>
          <w:tab w:val="left" w:pos="3285"/>
        </w:tabs>
        <w:spacing w:before="120" w:line="360" w:lineRule="exact"/>
        <w:ind w:firstLine="720"/>
        <w:jc w:val="both"/>
        <w:rPr>
          <w:rFonts w:ascii="Times New Roman" w:hAnsi="Times New Roman"/>
          <w:lang w:val="vi-VN"/>
        </w:rPr>
      </w:pPr>
      <w:r w:rsidRPr="00001437">
        <w:rPr>
          <w:rFonts w:ascii="Times New Roman" w:hAnsi="Times New Roman"/>
          <w:lang w:val="vi-VN"/>
        </w:rPr>
        <w:t xml:space="preserve">- Triển khai thực hiện nghiêm túc việc mua sắm tài sản theo phương thức tập trung đối với các danh mục tài sản mua sắm tập trung quy định tại Quyết định số 1264/QĐ-UBND ngày 27/6/2016 của Ủy ban nhân dân tỉnh Yên Bái. Tài sản mua sắm theo phương thức tập trung phải đáp ứng các điều kiện quy định tại khoản 1 Điều 71 Nghị định số 63/2015/NĐ-CP ngày </w:t>
      </w:r>
      <w:r w:rsidR="00663A65">
        <w:rPr>
          <w:rFonts w:ascii="Times New Roman" w:hAnsi="Times New Roman"/>
          <w:lang w:val="vi-VN"/>
        </w:rPr>
        <w:t>26/6/2014 của Chính phủ</w:t>
      </w:r>
      <w:r w:rsidR="00663A65" w:rsidRPr="00663A65">
        <w:rPr>
          <w:rFonts w:ascii="Times New Roman" w:hAnsi="Times New Roman"/>
          <w:lang w:val="vi-VN"/>
        </w:rPr>
        <w:t>. Giao Sở Tài chính hướng dẫn</w:t>
      </w:r>
      <w:r w:rsidR="0039635D" w:rsidRPr="0039635D">
        <w:rPr>
          <w:rFonts w:ascii="Times New Roman" w:hAnsi="Times New Roman"/>
          <w:lang w:val="vi-VN"/>
        </w:rPr>
        <w:t>,</w:t>
      </w:r>
      <w:r w:rsidR="00663A65" w:rsidRPr="00663A65">
        <w:rPr>
          <w:rFonts w:ascii="Times New Roman" w:hAnsi="Times New Roman"/>
          <w:lang w:val="vi-VN"/>
        </w:rPr>
        <w:t xml:space="preserve"> đôn đốc các cơ quan, đơn vị thực hiện việc mua sắm tài sản theo phương thức tập trung, kịp thời báo cáo Ủy ban nhân dân tỉnh những</w:t>
      </w:r>
      <w:r w:rsidR="00663A65">
        <w:rPr>
          <w:rFonts w:ascii="Times New Roman" w:hAnsi="Times New Roman"/>
          <w:lang w:val="vi-VN"/>
        </w:rPr>
        <w:t xml:space="preserve"> </w:t>
      </w:r>
      <w:r w:rsidR="00663A65" w:rsidRPr="00663A65">
        <w:rPr>
          <w:rFonts w:ascii="Times New Roman" w:hAnsi="Times New Roman"/>
          <w:lang w:val="vi-VN"/>
        </w:rPr>
        <w:t xml:space="preserve">khó khăn, </w:t>
      </w:r>
      <w:r w:rsidR="00663A65">
        <w:rPr>
          <w:rFonts w:ascii="Times New Roman" w:hAnsi="Times New Roman"/>
          <w:lang w:val="vi-VN"/>
        </w:rPr>
        <w:t>vướng mắc</w:t>
      </w:r>
      <w:r w:rsidR="00663A65" w:rsidRPr="00663A65">
        <w:rPr>
          <w:rFonts w:ascii="Times New Roman" w:hAnsi="Times New Roman"/>
          <w:lang w:val="vi-VN"/>
        </w:rPr>
        <w:t xml:space="preserve"> trong quá trình thực hiện.</w:t>
      </w:r>
    </w:p>
    <w:p w:rsidR="00693DA9" w:rsidRDefault="00693DA9" w:rsidP="00191513">
      <w:pPr>
        <w:spacing w:before="120" w:line="360" w:lineRule="exact"/>
        <w:ind w:firstLine="720"/>
        <w:jc w:val="both"/>
        <w:rPr>
          <w:rFonts w:ascii="Times New Roman" w:hAnsi="Times New Roman"/>
        </w:rPr>
      </w:pPr>
      <w:r w:rsidRPr="003965A4">
        <w:rPr>
          <w:rFonts w:ascii="Times New Roman" w:hAnsi="Times New Roman"/>
          <w:lang w:val="vi-VN"/>
        </w:rPr>
        <w:t xml:space="preserve">- </w:t>
      </w:r>
      <w:r w:rsidR="003965A4" w:rsidRPr="003965A4">
        <w:rPr>
          <w:rFonts w:ascii="Times New Roman" w:hAnsi="Times New Roman"/>
          <w:lang w:val="vi-VN"/>
        </w:rPr>
        <w:t xml:space="preserve">Triệt để thực hành tiết kiệm, chống lãng phí trong quản lý sử dụng tài sản công, </w:t>
      </w:r>
      <w:r w:rsidR="00001437" w:rsidRPr="00001437">
        <w:rPr>
          <w:rFonts w:ascii="Times New Roman" w:hAnsi="Times New Roman"/>
          <w:lang w:val="vi-VN"/>
        </w:rPr>
        <w:t xml:space="preserve">chi </w:t>
      </w:r>
      <w:r w:rsidR="003965A4" w:rsidRPr="003965A4">
        <w:rPr>
          <w:rFonts w:ascii="Times New Roman" w:hAnsi="Times New Roman"/>
          <w:lang w:val="vi-VN"/>
        </w:rPr>
        <w:t>ngân sách nhà nước; t</w:t>
      </w:r>
      <w:r w:rsidRPr="003965A4">
        <w:rPr>
          <w:rFonts w:ascii="Times New Roman" w:hAnsi="Times New Roman"/>
          <w:lang w:val="vi-VN"/>
        </w:rPr>
        <w:t>ăng cường hơn n</w:t>
      </w:r>
      <w:r w:rsidR="00001437">
        <w:rPr>
          <w:rFonts w:ascii="Times New Roman" w:hAnsi="Times New Roman"/>
          <w:lang w:val="vi-VN"/>
        </w:rPr>
        <w:t>ữa kỷ luật, kỷ cương tài chính</w:t>
      </w:r>
      <w:r w:rsidR="00001437" w:rsidRPr="00001437">
        <w:rPr>
          <w:rFonts w:ascii="Times New Roman" w:hAnsi="Times New Roman"/>
          <w:lang w:val="vi-VN"/>
        </w:rPr>
        <w:t xml:space="preserve">; chấn chỉnh và thực hiện </w:t>
      </w:r>
      <w:r w:rsidR="003965A4" w:rsidRPr="003965A4">
        <w:rPr>
          <w:rFonts w:ascii="Times New Roman" w:hAnsi="Times New Roman"/>
          <w:lang w:val="vi-VN"/>
        </w:rPr>
        <w:t>xử lý dứt điểm các tồn tại, sai phạm đối với công tác quyết toán ngân sách địa phương năm 2015 đã được Kiểm toán nhà nước kiến nghị</w:t>
      </w:r>
      <w:r w:rsidRPr="003965A4">
        <w:rPr>
          <w:rFonts w:ascii="Times New Roman" w:hAnsi="Times New Roman"/>
          <w:lang w:val="vi-VN"/>
        </w:rPr>
        <w:t xml:space="preserve">. </w:t>
      </w:r>
      <w:r>
        <w:rPr>
          <w:rFonts w:ascii="Times New Roman" w:hAnsi="Times New Roman"/>
        </w:rPr>
        <w:t xml:space="preserve">Giao Sở Tài chính hướng dẫn các địa phương, đơn vị triển khai thực hiện có hiệu quả các quy định mới về quản lý ngân sách nhà nước theo Luật </w:t>
      </w:r>
      <w:r w:rsidR="00191513">
        <w:rPr>
          <w:rFonts w:ascii="Times New Roman" w:hAnsi="Times New Roman"/>
        </w:rPr>
        <w:t>N</w:t>
      </w:r>
      <w:r>
        <w:rPr>
          <w:rFonts w:ascii="Times New Roman" w:hAnsi="Times New Roman"/>
        </w:rPr>
        <w:t xml:space="preserve">gân sách nhà nước năm 2015, Luật </w:t>
      </w:r>
      <w:r w:rsidR="00191513">
        <w:rPr>
          <w:rFonts w:ascii="Times New Roman" w:hAnsi="Times New Roman"/>
        </w:rPr>
        <w:t>P</w:t>
      </w:r>
      <w:r>
        <w:rPr>
          <w:rFonts w:ascii="Times New Roman" w:hAnsi="Times New Roman"/>
        </w:rPr>
        <w:t>hí và lệ phí.</w:t>
      </w:r>
    </w:p>
    <w:p w:rsidR="00DA52C4" w:rsidRDefault="00DA52C4" w:rsidP="00191513">
      <w:pPr>
        <w:spacing w:before="120" w:line="360" w:lineRule="exact"/>
        <w:ind w:firstLine="720"/>
        <w:jc w:val="both"/>
        <w:rPr>
          <w:rFonts w:ascii="Times New Roman" w:hAnsi="Times New Roman"/>
        </w:rPr>
      </w:pPr>
      <w:r>
        <w:rPr>
          <w:rFonts w:ascii="Times New Roman" w:hAnsi="Times New Roman"/>
        </w:rPr>
        <w:t>Ủy ban nhân dân tỉnh yêu cầu các cơ quan, đơn vị, địa phương nghiêm túc triển khai thực hiện</w:t>
      </w:r>
      <w:r w:rsidR="00C43839">
        <w:rPr>
          <w:rFonts w:ascii="Times New Roman" w:hAnsi="Times New Roman"/>
        </w:rPr>
        <w:t>,</w:t>
      </w:r>
      <w:r>
        <w:rPr>
          <w:rFonts w:ascii="Times New Roman" w:hAnsi="Times New Roman"/>
        </w:rPr>
        <w:t xml:space="preserve"> đồng thời chỉ đạo, quán triệt đến </w:t>
      </w:r>
      <w:r w:rsidR="00D45FC0">
        <w:rPr>
          <w:rFonts w:ascii="Times New Roman" w:hAnsi="Times New Roman"/>
        </w:rPr>
        <w:t xml:space="preserve">từng cơ quan, </w:t>
      </w:r>
      <w:r>
        <w:rPr>
          <w:rFonts w:ascii="Times New Roman" w:hAnsi="Times New Roman"/>
        </w:rPr>
        <w:t>đơn vị trực thuộc. Quá trình thực hiện nếu có vướng mắc cần phản ánh kịp thời về Ủy ban nhân dân tỉnh (qua Sở Tài chính) để xem xét, giải quyết./.</w:t>
      </w:r>
    </w:p>
    <w:p w:rsidR="00CE004B" w:rsidRPr="00693DA9" w:rsidRDefault="00CE004B" w:rsidP="00017DB7">
      <w:pPr>
        <w:spacing w:before="120"/>
        <w:ind w:firstLine="720"/>
        <w:jc w:val="both"/>
        <w:rPr>
          <w:rFonts w:ascii="Times New Roman" w:hAnsi="Times New Roman"/>
          <w:szCs w:val="28"/>
        </w:rPr>
      </w:pPr>
    </w:p>
    <w:tbl>
      <w:tblPr>
        <w:tblStyle w:val="TableGrid"/>
        <w:tblpPr w:leftFromText="180" w:rightFromText="180" w:vertAnchor="text" w:horzAnchor="margin" w:tblpX="108" w:tblpY="91"/>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53"/>
        <w:gridCol w:w="3600"/>
      </w:tblGrid>
      <w:tr w:rsidR="001D51C7" w:rsidTr="00E74933">
        <w:trPr>
          <w:trHeight w:val="1983"/>
        </w:trPr>
        <w:tc>
          <w:tcPr>
            <w:tcW w:w="5353" w:type="dxa"/>
          </w:tcPr>
          <w:p w:rsidR="001D51C7" w:rsidRDefault="001D51C7" w:rsidP="00C60D31">
            <w:pPr>
              <w:spacing w:before="40"/>
              <w:jc w:val="both"/>
              <w:rPr>
                <w:rFonts w:ascii="Times New Roman" w:hAnsi="Times New Roman"/>
                <w:b/>
                <w:bCs/>
                <w:i/>
                <w:iCs/>
                <w:sz w:val="24"/>
                <w:szCs w:val="24"/>
              </w:rPr>
            </w:pPr>
            <w:r w:rsidRPr="00F0017E">
              <w:rPr>
                <w:rFonts w:ascii="Times New Roman" w:hAnsi="Times New Roman"/>
                <w:b/>
                <w:bCs/>
                <w:i/>
                <w:iCs/>
                <w:sz w:val="24"/>
                <w:szCs w:val="24"/>
              </w:rPr>
              <w:t>Nơi nhận</w:t>
            </w:r>
            <w:r w:rsidRPr="00F0017E">
              <w:rPr>
                <w:rFonts w:ascii="Times New Roman" w:hAnsi="Times New Roman"/>
                <w:i/>
                <w:iCs/>
                <w:sz w:val="24"/>
                <w:szCs w:val="24"/>
              </w:rPr>
              <w:t>:</w:t>
            </w:r>
            <w:r w:rsidRPr="00F0017E">
              <w:rPr>
                <w:rFonts w:ascii="Times New Roman" w:hAnsi="Times New Roman"/>
              </w:rPr>
              <w:t xml:space="preserve"> </w:t>
            </w:r>
          </w:p>
          <w:p w:rsidR="001D51C7" w:rsidRDefault="001D51C7" w:rsidP="00C60D31">
            <w:pPr>
              <w:jc w:val="both"/>
              <w:rPr>
                <w:rFonts w:ascii="Times New Roman" w:hAnsi="Times New Roman"/>
                <w:sz w:val="22"/>
                <w:szCs w:val="22"/>
              </w:rPr>
            </w:pPr>
            <w:r w:rsidRPr="00F0017E">
              <w:rPr>
                <w:rFonts w:ascii="Times New Roman" w:hAnsi="Times New Roman"/>
                <w:sz w:val="22"/>
                <w:szCs w:val="22"/>
              </w:rPr>
              <w:t>- Như trên;</w:t>
            </w:r>
          </w:p>
          <w:p w:rsidR="00CE004B" w:rsidRDefault="00CE004B" w:rsidP="00C60D31">
            <w:pPr>
              <w:jc w:val="both"/>
              <w:rPr>
                <w:rFonts w:ascii="Times New Roman" w:hAnsi="Times New Roman"/>
                <w:sz w:val="22"/>
                <w:szCs w:val="22"/>
              </w:rPr>
            </w:pPr>
            <w:r>
              <w:rPr>
                <w:rFonts w:ascii="Times New Roman" w:hAnsi="Times New Roman"/>
                <w:sz w:val="22"/>
                <w:szCs w:val="22"/>
              </w:rPr>
              <w:t>- T</w:t>
            </w:r>
            <w:r w:rsidR="003F1179">
              <w:rPr>
                <w:rFonts w:ascii="Times New Roman" w:hAnsi="Times New Roman"/>
                <w:sz w:val="22"/>
                <w:szCs w:val="22"/>
              </w:rPr>
              <w:t>.</w:t>
            </w:r>
            <w:r>
              <w:rPr>
                <w:rFonts w:ascii="Times New Roman" w:hAnsi="Times New Roman"/>
                <w:sz w:val="22"/>
                <w:szCs w:val="22"/>
              </w:rPr>
              <w:t>T Tỉnh ủy;</w:t>
            </w:r>
          </w:p>
          <w:p w:rsidR="00CE004B" w:rsidRDefault="00CE004B" w:rsidP="00C60D31">
            <w:pPr>
              <w:jc w:val="both"/>
              <w:rPr>
                <w:rFonts w:ascii="Times New Roman" w:hAnsi="Times New Roman"/>
                <w:sz w:val="22"/>
                <w:szCs w:val="22"/>
              </w:rPr>
            </w:pPr>
            <w:r>
              <w:rPr>
                <w:rFonts w:ascii="Times New Roman" w:hAnsi="Times New Roman"/>
                <w:sz w:val="22"/>
                <w:szCs w:val="22"/>
              </w:rPr>
              <w:t>- Chủ tịch, các PCT UBND tỉnh;</w:t>
            </w:r>
          </w:p>
          <w:p w:rsidR="00CE004B" w:rsidRDefault="00CE004B" w:rsidP="00C60D31">
            <w:pPr>
              <w:jc w:val="both"/>
              <w:rPr>
                <w:rFonts w:ascii="Times New Roman" w:hAnsi="Times New Roman"/>
                <w:sz w:val="22"/>
                <w:szCs w:val="22"/>
              </w:rPr>
            </w:pPr>
            <w:r>
              <w:rPr>
                <w:rFonts w:ascii="Times New Roman" w:hAnsi="Times New Roman"/>
                <w:sz w:val="22"/>
                <w:szCs w:val="22"/>
              </w:rPr>
              <w:t>- Chánh VP UBND tỉnh;</w:t>
            </w:r>
          </w:p>
          <w:p w:rsidR="00DA52C4" w:rsidRDefault="00DA52C4" w:rsidP="00C60D31">
            <w:pPr>
              <w:jc w:val="both"/>
              <w:rPr>
                <w:rFonts w:ascii="Times New Roman" w:hAnsi="Times New Roman"/>
                <w:sz w:val="22"/>
                <w:szCs w:val="22"/>
              </w:rPr>
            </w:pPr>
            <w:r>
              <w:rPr>
                <w:rFonts w:ascii="Times New Roman" w:hAnsi="Times New Roman"/>
                <w:sz w:val="22"/>
                <w:szCs w:val="22"/>
              </w:rPr>
              <w:t xml:space="preserve">- Huyện ủy, Thị ủy, Thành ủy và HĐND </w:t>
            </w:r>
          </w:p>
          <w:p w:rsidR="00DA52C4" w:rsidRDefault="00DA52C4" w:rsidP="00C60D31">
            <w:pPr>
              <w:jc w:val="both"/>
              <w:rPr>
                <w:rFonts w:ascii="Times New Roman" w:hAnsi="Times New Roman"/>
                <w:sz w:val="22"/>
                <w:szCs w:val="22"/>
              </w:rPr>
            </w:pPr>
            <w:r>
              <w:rPr>
                <w:rFonts w:ascii="Times New Roman" w:hAnsi="Times New Roman"/>
                <w:sz w:val="22"/>
                <w:szCs w:val="22"/>
              </w:rPr>
              <w:t xml:space="preserve">  các huyện, thị xã, thành phố;</w:t>
            </w:r>
          </w:p>
          <w:p w:rsidR="00CE004B" w:rsidRDefault="00CE004B" w:rsidP="00C60D31">
            <w:pPr>
              <w:jc w:val="both"/>
              <w:rPr>
                <w:rFonts w:ascii="Times New Roman" w:hAnsi="Times New Roman"/>
                <w:sz w:val="22"/>
                <w:szCs w:val="22"/>
              </w:rPr>
            </w:pPr>
            <w:r>
              <w:rPr>
                <w:rFonts w:ascii="Times New Roman" w:hAnsi="Times New Roman"/>
                <w:sz w:val="22"/>
                <w:szCs w:val="22"/>
              </w:rPr>
              <w:t>- Cổng thông tin điện tử tỉnh;</w:t>
            </w:r>
          </w:p>
          <w:p w:rsidR="001D51C7" w:rsidRDefault="001D51C7" w:rsidP="00C60D31">
            <w:pPr>
              <w:jc w:val="both"/>
              <w:rPr>
                <w:rFonts w:ascii="Times New Roman" w:hAnsi="Times New Roman"/>
                <w:b/>
                <w:bCs/>
                <w:i/>
                <w:iCs/>
                <w:sz w:val="24"/>
                <w:szCs w:val="24"/>
              </w:rPr>
            </w:pPr>
            <w:r w:rsidRPr="00F0017E">
              <w:rPr>
                <w:rFonts w:ascii="Times New Roman" w:hAnsi="Times New Roman"/>
                <w:sz w:val="22"/>
                <w:szCs w:val="22"/>
              </w:rPr>
              <w:t xml:space="preserve">- Lưu: VT, </w:t>
            </w:r>
            <w:r w:rsidR="00CE004B">
              <w:rPr>
                <w:rFonts w:ascii="Times New Roman" w:hAnsi="Times New Roman"/>
                <w:sz w:val="22"/>
                <w:szCs w:val="22"/>
              </w:rPr>
              <w:t>TM</w:t>
            </w:r>
            <w:r w:rsidRPr="00F0017E">
              <w:rPr>
                <w:rFonts w:ascii="Times New Roman" w:hAnsi="Times New Roman"/>
                <w:sz w:val="22"/>
                <w:szCs w:val="22"/>
              </w:rPr>
              <w:t>.</w:t>
            </w:r>
            <w:r w:rsidRPr="00F0017E">
              <w:rPr>
                <w:rFonts w:ascii="Times New Roman" w:hAnsi="Times New Roman"/>
              </w:rPr>
              <w:t xml:space="preserve">              </w:t>
            </w:r>
            <w:r>
              <w:rPr>
                <w:rFonts w:ascii="Times New Roman" w:hAnsi="Times New Roman"/>
              </w:rPr>
              <w:t xml:space="preserve">  </w:t>
            </w:r>
            <w:r w:rsidRPr="00F0017E">
              <w:rPr>
                <w:rFonts w:ascii="Times New Roman" w:hAnsi="Times New Roman"/>
                <w:b/>
                <w:bCs/>
              </w:rPr>
              <w:t xml:space="preserve">               </w:t>
            </w:r>
          </w:p>
          <w:p w:rsidR="001D51C7" w:rsidRDefault="001D51C7" w:rsidP="00C60D31">
            <w:pPr>
              <w:jc w:val="both"/>
              <w:rPr>
                <w:rFonts w:ascii="Times New Roman" w:hAnsi="Times New Roman"/>
                <w:b/>
                <w:bCs/>
                <w:i/>
                <w:iCs/>
                <w:sz w:val="24"/>
                <w:szCs w:val="24"/>
              </w:rPr>
            </w:pPr>
          </w:p>
        </w:tc>
        <w:tc>
          <w:tcPr>
            <w:tcW w:w="3600" w:type="dxa"/>
          </w:tcPr>
          <w:p w:rsidR="001D51C7" w:rsidRPr="001F3CBB" w:rsidRDefault="00CE004B" w:rsidP="00C60D31">
            <w:pPr>
              <w:spacing w:before="40"/>
              <w:jc w:val="center"/>
              <w:rPr>
                <w:rFonts w:ascii="Times New Roman" w:hAnsi="Times New Roman"/>
                <w:b/>
                <w:bCs/>
                <w:szCs w:val="28"/>
              </w:rPr>
            </w:pPr>
            <w:r>
              <w:rPr>
                <w:rFonts w:ascii="Times New Roman" w:hAnsi="Times New Roman"/>
                <w:b/>
                <w:bCs/>
                <w:szCs w:val="28"/>
              </w:rPr>
              <w:t>CHỦ TỊCH</w:t>
            </w:r>
          </w:p>
          <w:p w:rsidR="00B15A0E" w:rsidRPr="00110075" w:rsidRDefault="00B15A0E" w:rsidP="00C60D31">
            <w:pPr>
              <w:jc w:val="center"/>
              <w:rPr>
                <w:rFonts w:ascii="Times New Roman" w:hAnsi="Times New Roman"/>
                <w:b/>
                <w:bCs/>
                <w:sz w:val="30"/>
                <w:szCs w:val="30"/>
              </w:rPr>
            </w:pPr>
          </w:p>
          <w:p w:rsidR="00167215" w:rsidRDefault="00167215" w:rsidP="00C60D31">
            <w:pPr>
              <w:jc w:val="center"/>
              <w:rPr>
                <w:rFonts w:ascii="Times New Roman" w:hAnsi="Times New Roman"/>
                <w:b/>
                <w:bCs/>
                <w:sz w:val="30"/>
                <w:szCs w:val="30"/>
              </w:rPr>
            </w:pPr>
          </w:p>
          <w:p w:rsidR="00CE004B" w:rsidRDefault="00CE004B" w:rsidP="00C60D31">
            <w:pPr>
              <w:jc w:val="center"/>
              <w:rPr>
                <w:rFonts w:ascii="Times New Roman" w:hAnsi="Times New Roman"/>
                <w:b/>
                <w:bCs/>
                <w:sz w:val="30"/>
                <w:szCs w:val="30"/>
              </w:rPr>
            </w:pPr>
          </w:p>
          <w:p w:rsidR="008B7E9B" w:rsidRPr="00110075" w:rsidRDefault="008B7E9B" w:rsidP="00C60D31">
            <w:pPr>
              <w:jc w:val="center"/>
              <w:rPr>
                <w:rFonts w:ascii="Times New Roman" w:hAnsi="Times New Roman"/>
                <w:b/>
                <w:bCs/>
                <w:sz w:val="30"/>
                <w:szCs w:val="30"/>
              </w:rPr>
            </w:pPr>
          </w:p>
          <w:p w:rsidR="00C13D13" w:rsidRDefault="00C13D13" w:rsidP="00C60D31">
            <w:pPr>
              <w:tabs>
                <w:tab w:val="left" w:pos="1125"/>
              </w:tabs>
              <w:jc w:val="center"/>
              <w:rPr>
                <w:rFonts w:ascii="Times New Roman" w:hAnsi="Times New Roman"/>
                <w:b/>
                <w:bCs/>
                <w:sz w:val="30"/>
                <w:szCs w:val="30"/>
              </w:rPr>
            </w:pPr>
          </w:p>
          <w:p w:rsidR="00191513" w:rsidRDefault="00191513" w:rsidP="00C60D31">
            <w:pPr>
              <w:tabs>
                <w:tab w:val="left" w:pos="1125"/>
              </w:tabs>
              <w:jc w:val="center"/>
              <w:rPr>
                <w:rFonts w:ascii="Times New Roman" w:hAnsi="Times New Roman"/>
                <w:b/>
                <w:bCs/>
                <w:sz w:val="30"/>
                <w:szCs w:val="30"/>
              </w:rPr>
            </w:pPr>
          </w:p>
          <w:p w:rsidR="00191513" w:rsidRPr="00110075" w:rsidRDefault="00191513" w:rsidP="00C60D31">
            <w:pPr>
              <w:tabs>
                <w:tab w:val="left" w:pos="1125"/>
              </w:tabs>
              <w:jc w:val="center"/>
              <w:rPr>
                <w:rFonts w:ascii="Times New Roman" w:hAnsi="Times New Roman"/>
                <w:b/>
                <w:bCs/>
                <w:sz w:val="30"/>
                <w:szCs w:val="30"/>
              </w:rPr>
            </w:pPr>
          </w:p>
          <w:p w:rsidR="001D51C7" w:rsidRPr="00422D7E" w:rsidRDefault="00CE004B" w:rsidP="00C60D31">
            <w:pPr>
              <w:tabs>
                <w:tab w:val="left" w:pos="1125"/>
              </w:tabs>
              <w:jc w:val="center"/>
              <w:rPr>
                <w:rFonts w:ascii="Times New Roman" w:hAnsi="Times New Roman"/>
                <w:b/>
                <w:bCs/>
                <w:szCs w:val="28"/>
              </w:rPr>
            </w:pPr>
            <w:r>
              <w:rPr>
                <w:rFonts w:ascii="Times New Roman" w:hAnsi="Times New Roman"/>
                <w:b/>
                <w:bCs/>
                <w:szCs w:val="28"/>
              </w:rPr>
              <w:t>Phạm Thị Thanh Trà</w:t>
            </w:r>
          </w:p>
        </w:tc>
      </w:tr>
    </w:tbl>
    <w:p w:rsidR="00803DBF" w:rsidRDefault="00803DBF" w:rsidP="003F1179">
      <w:pPr>
        <w:jc w:val="both"/>
      </w:pPr>
    </w:p>
    <w:p w:rsidR="002634F0" w:rsidRDefault="002634F0" w:rsidP="003F1179">
      <w:pPr>
        <w:jc w:val="both"/>
      </w:pPr>
    </w:p>
    <w:p w:rsidR="002634F0" w:rsidRDefault="002634F0" w:rsidP="003F1179">
      <w:pPr>
        <w:jc w:val="both"/>
      </w:pPr>
    </w:p>
    <w:sectPr w:rsidR="002634F0" w:rsidSect="003F74CE">
      <w:footerReference w:type="even" r:id="rId10"/>
      <w:footerReference w:type="default" r:id="rId11"/>
      <w:pgSz w:w="11909" w:h="16834" w:code="9"/>
      <w:pgMar w:top="1152" w:right="1296" w:bottom="1152" w:left="158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7B1" w:rsidRDefault="00AC27B1">
      <w:r>
        <w:separator/>
      </w:r>
    </w:p>
  </w:endnote>
  <w:endnote w:type="continuationSeparator" w:id="1">
    <w:p w:rsidR="00AC27B1" w:rsidRDefault="00AC2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A1" w:rsidRDefault="00752B85" w:rsidP="00D70DDB">
    <w:pPr>
      <w:pStyle w:val="Footer"/>
      <w:framePr w:wrap="around" w:vAnchor="text" w:hAnchor="margin" w:xAlign="right" w:y="1"/>
      <w:rPr>
        <w:rStyle w:val="PageNumber"/>
      </w:rPr>
    </w:pPr>
    <w:r>
      <w:rPr>
        <w:rStyle w:val="PageNumber"/>
      </w:rPr>
      <w:fldChar w:fldCharType="begin"/>
    </w:r>
    <w:r w:rsidR="00DF10A1">
      <w:rPr>
        <w:rStyle w:val="PageNumber"/>
      </w:rPr>
      <w:instrText xml:space="preserve">PAGE  </w:instrText>
    </w:r>
    <w:r>
      <w:rPr>
        <w:rStyle w:val="PageNumber"/>
      </w:rPr>
      <w:fldChar w:fldCharType="end"/>
    </w:r>
  </w:p>
  <w:p w:rsidR="00DF10A1" w:rsidRDefault="00DF10A1" w:rsidP="00663A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0A1" w:rsidRPr="00191513" w:rsidRDefault="00752B85" w:rsidP="00D70DDB">
    <w:pPr>
      <w:pStyle w:val="Footer"/>
      <w:framePr w:wrap="around" w:vAnchor="text" w:hAnchor="margin" w:xAlign="right" w:y="1"/>
      <w:rPr>
        <w:rStyle w:val="PageNumber"/>
        <w:sz w:val="24"/>
      </w:rPr>
    </w:pPr>
    <w:r w:rsidRPr="00191513">
      <w:rPr>
        <w:rStyle w:val="PageNumber"/>
        <w:sz w:val="24"/>
      </w:rPr>
      <w:fldChar w:fldCharType="begin"/>
    </w:r>
    <w:r w:rsidR="00DF10A1" w:rsidRPr="00191513">
      <w:rPr>
        <w:rStyle w:val="PageNumber"/>
        <w:sz w:val="24"/>
      </w:rPr>
      <w:instrText xml:space="preserve">PAGE  </w:instrText>
    </w:r>
    <w:r w:rsidRPr="00191513">
      <w:rPr>
        <w:rStyle w:val="PageNumber"/>
        <w:sz w:val="24"/>
      </w:rPr>
      <w:fldChar w:fldCharType="separate"/>
    </w:r>
    <w:r w:rsidR="00203F86">
      <w:rPr>
        <w:rStyle w:val="PageNumber"/>
        <w:noProof/>
        <w:sz w:val="24"/>
      </w:rPr>
      <w:t>4</w:t>
    </w:r>
    <w:r w:rsidRPr="00191513">
      <w:rPr>
        <w:rStyle w:val="PageNumber"/>
        <w:sz w:val="24"/>
      </w:rPr>
      <w:fldChar w:fldCharType="end"/>
    </w:r>
  </w:p>
  <w:p w:rsidR="00DF10A1" w:rsidRDefault="00DF10A1" w:rsidP="00663A6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7B1" w:rsidRDefault="00AC27B1">
      <w:r>
        <w:separator/>
      </w:r>
    </w:p>
  </w:footnote>
  <w:footnote w:type="continuationSeparator" w:id="1">
    <w:p w:rsidR="00AC27B1" w:rsidRDefault="00AC27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84BDB"/>
    <w:multiLevelType w:val="hybridMultilevel"/>
    <w:tmpl w:val="9990BFCC"/>
    <w:lvl w:ilvl="0" w:tplc="C27A3BE8">
      <w:numFmt w:val="bullet"/>
      <w:lvlText w:val="-"/>
      <w:lvlJc w:val="left"/>
      <w:pPr>
        <w:tabs>
          <w:tab w:val="num" w:pos="3780"/>
        </w:tabs>
        <w:ind w:left="3780" w:hanging="360"/>
      </w:pPr>
      <w:rPr>
        <w:rFonts w:ascii="Times New Roman" w:eastAsia="Times New Roman" w:hAnsi="Times New Roman" w:cs="Times New Roman" w:hint="default"/>
      </w:rPr>
    </w:lvl>
    <w:lvl w:ilvl="1" w:tplc="04090003" w:tentative="1">
      <w:start w:val="1"/>
      <w:numFmt w:val="bullet"/>
      <w:lvlText w:val="o"/>
      <w:lvlJc w:val="left"/>
      <w:pPr>
        <w:tabs>
          <w:tab w:val="num" w:pos="4500"/>
        </w:tabs>
        <w:ind w:left="4500" w:hanging="360"/>
      </w:pPr>
      <w:rPr>
        <w:rFonts w:ascii="Courier New" w:hAnsi="Courier New" w:cs="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cs="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cs="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4360C6"/>
    <w:rsid w:val="00001437"/>
    <w:rsid w:val="00015992"/>
    <w:rsid w:val="00017DB7"/>
    <w:rsid w:val="00027703"/>
    <w:rsid w:val="000313D5"/>
    <w:rsid w:val="00033C4E"/>
    <w:rsid w:val="00041BF2"/>
    <w:rsid w:val="00064292"/>
    <w:rsid w:val="000717C2"/>
    <w:rsid w:val="00077136"/>
    <w:rsid w:val="00090457"/>
    <w:rsid w:val="00094BC5"/>
    <w:rsid w:val="000A722B"/>
    <w:rsid w:val="000C3C0B"/>
    <w:rsid w:val="000C7494"/>
    <w:rsid w:val="000D635D"/>
    <w:rsid w:val="000E501E"/>
    <w:rsid w:val="000E6241"/>
    <w:rsid w:val="000F23A2"/>
    <w:rsid w:val="000F2467"/>
    <w:rsid w:val="0010158D"/>
    <w:rsid w:val="001029A1"/>
    <w:rsid w:val="00102FFA"/>
    <w:rsid w:val="00103B1B"/>
    <w:rsid w:val="00105C30"/>
    <w:rsid w:val="00110075"/>
    <w:rsid w:val="0012112E"/>
    <w:rsid w:val="0015125E"/>
    <w:rsid w:val="0015498E"/>
    <w:rsid w:val="00157C59"/>
    <w:rsid w:val="00163A45"/>
    <w:rsid w:val="00167215"/>
    <w:rsid w:val="00191513"/>
    <w:rsid w:val="001963ED"/>
    <w:rsid w:val="00196B20"/>
    <w:rsid w:val="001A6274"/>
    <w:rsid w:val="001A6C37"/>
    <w:rsid w:val="001B188F"/>
    <w:rsid w:val="001B2B4D"/>
    <w:rsid w:val="001C7C79"/>
    <w:rsid w:val="001D248F"/>
    <w:rsid w:val="001D51C7"/>
    <w:rsid w:val="001E1399"/>
    <w:rsid w:val="001E3A0B"/>
    <w:rsid w:val="001F2E3D"/>
    <w:rsid w:val="001F3AAF"/>
    <w:rsid w:val="001F3CBB"/>
    <w:rsid w:val="001F5BD0"/>
    <w:rsid w:val="00203F86"/>
    <w:rsid w:val="00205DA1"/>
    <w:rsid w:val="002138B3"/>
    <w:rsid w:val="00215E47"/>
    <w:rsid w:val="0023088F"/>
    <w:rsid w:val="00250E82"/>
    <w:rsid w:val="00251C53"/>
    <w:rsid w:val="00253CCE"/>
    <w:rsid w:val="002608AE"/>
    <w:rsid w:val="00260C44"/>
    <w:rsid w:val="002634F0"/>
    <w:rsid w:val="002734FC"/>
    <w:rsid w:val="00273833"/>
    <w:rsid w:val="00275BA6"/>
    <w:rsid w:val="0028021A"/>
    <w:rsid w:val="00292D6B"/>
    <w:rsid w:val="002A09EA"/>
    <w:rsid w:val="002B04BA"/>
    <w:rsid w:val="002B08E1"/>
    <w:rsid w:val="002B1F47"/>
    <w:rsid w:val="002B5D3F"/>
    <w:rsid w:val="002B60A0"/>
    <w:rsid w:val="002C2F10"/>
    <w:rsid w:val="002C6718"/>
    <w:rsid w:val="002C6B97"/>
    <w:rsid w:val="002D0802"/>
    <w:rsid w:val="002D5DBD"/>
    <w:rsid w:val="002D7943"/>
    <w:rsid w:val="002F28D9"/>
    <w:rsid w:val="002F6BB4"/>
    <w:rsid w:val="003054DD"/>
    <w:rsid w:val="00311B74"/>
    <w:rsid w:val="00311E8E"/>
    <w:rsid w:val="00315FAA"/>
    <w:rsid w:val="00323148"/>
    <w:rsid w:val="00330B20"/>
    <w:rsid w:val="003312E8"/>
    <w:rsid w:val="00332CF8"/>
    <w:rsid w:val="003332FB"/>
    <w:rsid w:val="00333651"/>
    <w:rsid w:val="003447EE"/>
    <w:rsid w:val="00352A21"/>
    <w:rsid w:val="00353AC1"/>
    <w:rsid w:val="0038444A"/>
    <w:rsid w:val="0038716C"/>
    <w:rsid w:val="0039635D"/>
    <w:rsid w:val="003965A4"/>
    <w:rsid w:val="003968B0"/>
    <w:rsid w:val="003A3304"/>
    <w:rsid w:val="003A662C"/>
    <w:rsid w:val="003A6875"/>
    <w:rsid w:val="003A7D7E"/>
    <w:rsid w:val="003B3549"/>
    <w:rsid w:val="003C02F9"/>
    <w:rsid w:val="003D673A"/>
    <w:rsid w:val="003E48CF"/>
    <w:rsid w:val="003F1179"/>
    <w:rsid w:val="003F1DD9"/>
    <w:rsid w:val="003F5F08"/>
    <w:rsid w:val="003F74CE"/>
    <w:rsid w:val="00401E79"/>
    <w:rsid w:val="00402B87"/>
    <w:rsid w:val="00411C2F"/>
    <w:rsid w:val="00422D7E"/>
    <w:rsid w:val="00423DBA"/>
    <w:rsid w:val="0042553D"/>
    <w:rsid w:val="00425D17"/>
    <w:rsid w:val="0042666D"/>
    <w:rsid w:val="00434057"/>
    <w:rsid w:val="00434464"/>
    <w:rsid w:val="004360C6"/>
    <w:rsid w:val="00437752"/>
    <w:rsid w:val="004447D0"/>
    <w:rsid w:val="00444FC2"/>
    <w:rsid w:val="004771BE"/>
    <w:rsid w:val="00495254"/>
    <w:rsid w:val="004A3F86"/>
    <w:rsid w:val="004A7534"/>
    <w:rsid w:val="004B4572"/>
    <w:rsid w:val="004C376F"/>
    <w:rsid w:val="004C74D0"/>
    <w:rsid w:val="004D271C"/>
    <w:rsid w:val="004E36F2"/>
    <w:rsid w:val="004E3A54"/>
    <w:rsid w:val="00501648"/>
    <w:rsid w:val="00514202"/>
    <w:rsid w:val="00514E24"/>
    <w:rsid w:val="005329C0"/>
    <w:rsid w:val="00535FE8"/>
    <w:rsid w:val="00536825"/>
    <w:rsid w:val="005449B0"/>
    <w:rsid w:val="005534B6"/>
    <w:rsid w:val="00556CC5"/>
    <w:rsid w:val="005608CC"/>
    <w:rsid w:val="0056608D"/>
    <w:rsid w:val="0057193F"/>
    <w:rsid w:val="0059386D"/>
    <w:rsid w:val="005B1860"/>
    <w:rsid w:val="005C37DB"/>
    <w:rsid w:val="005C5382"/>
    <w:rsid w:val="005D3C8F"/>
    <w:rsid w:val="005D6F00"/>
    <w:rsid w:val="005E3438"/>
    <w:rsid w:val="005E40FF"/>
    <w:rsid w:val="0060086F"/>
    <w:rsid w:val="00600B89"/>
    <w:rsid w:val="00616180"/>
    <w:rsid w:val="00625676"/>
    <w:rsid w:val="00625DCC"/>
    <w:rsid w:val="00631271"/>
    <w:rsid w:val="0063254F"/>
    <w:rsid w:val="00635A8A"/>
    <w:rsid w:val="006425D6"/>
    <w:rsid w:val="00642DA5"/>
    <w:rsid w:val="0064345F"/>
    <w:rsid w:val="0064353B"/>
    <w:rsid w:val="00643F85"/>
    <w:rsid w:val="00645A04"/>
    <w:rsid w:val="00655AAE"/>
    <w:rsid w:val="00657CB9"/>
    <w:rsid w:val="00663A65"/>
    <w:rsid w:val="00671A51"/>
    <w:rsid w:val="00676B57"/>
    <w:rsid w:val="0067701F"/>
    <w:rsid w:val="006825CE"/>
    <w:rsid w:val="00691211"/>
    <w:rsid w:val="00693DA9"/>
    <w:rsid w:val="006A185A"/>
    <w:rsid w:val="006A3603"/>
    <w:rsid w:val="006B43E5"/>
    <w:rsid w:val="006C1EB4"/>
    <w:rsid w:val="006C2B06"/>
    <w:rsid w:val="006C4C7A"/>
    <w:rsid w:val="006C7566"/>
    <w:rsid w:val="006E10F1"/>
    <w:rsid w:val="006E5354"/>
    <w:rsid w:val="006E7855"/>
    <w:rsid w:val="006F57FF"/>
    <w:rsid w:val="006F712C"/>
    <w:rsid w:val="007053A7"/>
    <w:rsid w:val="00707698"/>
    <w:rsid w:val="00715CEA"/>
    <w:rsid w:val="00721CB3"/>
    <w:rsid w:val="00724F99"/>
    <w:rsid w:val="00726E6A"/>
    <w:rsid w:val="00730846"/>
    <w:rsid w:val="007349FE"/>
    <w:rsid w:val="00743A0A"/>
    <w:rsid w:val="00752B85"/>
    <w:rsid w:val="007606C1"/>
    <w:rsid w:val="007611DE"/>
    <w:rsid w:val="00763850"/>
    <w:rsid w:val="00780FE5"/>
    <w:rsid w:val="007828D9"/>
    <w:rsid w:val="007852EF"/>
    <w:rsid w:val="00790F40"/>
    <w:rsid w:val="007B440A"/>
    <w:rsid w:val="007C02BD"/>
    <w:rsid w:val="007C4AE6"/>
    <w:rsid w:val="007D0CDE"/>
    <w:rsid w:val="007D1254"/>
    <w:rsid w:val="007D2E73"/>
    <w:rsid w:val="007D6141"/>
    <w:rsid w:val="007E6B2B"/>
    <w:rsid w:val="0080216D"/>
    <w:rsid w:val="00803DBF"/>
    <w:rsid w:val="00820768"/>
    <w:rsid w:val="0082576D"/>
    <w:rsid w:val="00832161"/>
    <w:rsid w:val="00833F5A"/>
    <w:rsid w:val="0086691D"/>
    <w:rsid w:val="00880B76"/>
    <w:rsid w:val="00881A5B"/>
    <w:rsid w:val="008875F7"/>
    <w:rsid w:val="00891232"/>
    <w:rsid w:val="00891A8F"/>
    <w:rsid w:val="00895251"/>
    <w:rsid w:val="008A1D5F"/>
    <w:rsid w:val="008A3554"/>
    <w:rsid w:val="008B026E"/>
    <w:rsid w:val="008B356C"/>
    <w:rsid w:val="008B454C"/>
    <w:rsid w:val="008B7E9B"/>
    <w:rsid w:val="008E57BD"/>
    <w:rsid w:val="008F0E69"/>
    <w:rsid w:val="008F366B"/>
    <w:rsid w:val="0090262D"/>
    <w:rsid w:val="00905F65"/>
    <w:rsid w:val="009076A8"/>
    <w:rsid w:val="00907BC8"/>
    <w:rsid w:val="009112B7"/>
    <w:rsid w:val="00914D57"/>
    <w:rsid w:val="009212F0"/>
    <w:rsid w:val="00923168"/>
    <w:rsid w:val="009245C3"/>
    <w:rsid w:val="009278C0"/>
    <w:rsid w:val="00944943"/>
    <w:rsid w:val="0094541B"/>
    <w:rsid w:val="009510F2"/>
    <w:rsid w:val="009636C0"/>
    <w:rsid w:val="009643CC"/>
    <w:rsid w:val="00970B5F"/>
    <w:rsid w:val="00972F52"/>
    <w:rsid w:val="00975CC6"/>
    <w:rsid w:val="00982B60"/>
    <w:rsid w:val="00995694"/>
    <w:rsid w:val="009969C0"/>
    <w:rsid w:val="009B5613"/>
    <w:rsid w:val="009C2D73"/>
    <w:rsid w:val="009C5742"/>
    <w:rsid w:val="009D79A8"/>
    <w:rsid w:val="009D7CC3"/>
    <w:rsid w:val="009F0580"/>
    <w:rsid w:val="009F472D"/>
    <w:rsid w:val="00A07038"/>
    <w:rsid w:val="00A12232"/>
    <w:rsid w:val="00A54BFA"/>
    <w:rsid w:val="00A70125"/>
    <w:rsid w:val="00A70B62"/>
    <w:rsid w:val="00A71C23"/>
    <w:rsid w:val="00A73CDE"/>
    <w:rsid w:val="00A7656C"/>
    <w:rsid w:val="00A908D6"/>
    <w:rsid w:val="00AA3ED5"/>
    <w:rsid w:val="00AC27B1"/>
    <w:rsid w:val="00AC3ACF"/>
    <w:rsid w:val="00AC51AA"/>
    <w:rsid w:val="00AE26DF"/>
    <w:rsid w:val="00AF0A65"/>
    <w:rsid w:val="00B02048"/>
    <w:rsid w:val="00B04F93"/>
    <w:rsid w:val="00B1128C"/>
    <w:rsid w:val="00B11614"/>
    <w:rsid w:val="00B13BAF"/>
    <w:rsid w:val="00B15A0E"/>
    <w:rsid w:val="00B206A5"/>
    <w:rsid w:val="00B22FB1"/>
    <w:rsid w:val="00B24AC6"/>
    <w:rsid w:val="00B33888"/>
    <w:rsid w:val="00B4124E"/>
    <w:rsid w:val="00B528F5"/>
    <w:rsid w:val="00B64D06"/>
    <w:rsid w:val="00B67565"/>
    <w:rsid w:val="00B67CA8"/>
    <w:rsid w:val="00B873E0"/>
    <w:rsid w:val="00B97927"/>
    <w:rsid w:val="00BA06C6"/>
    <w:rsid w:val="00BA7004"/>
    <w:rsid w:val="00BB1D04"/>
    <w:rsid w:val="00BB3532"/>
    <w:rsid w:val="00BB5CBE"/>
    <w:rsid w:val="00BB5CCC"/>
    <w:rsid w:val="00BC08E0"/>
    <w:rsid w:val="00BC0C92"/>
    <w:rsid w:val="00BD6066"/>
    <w:rsid w:val="00BE03FE"/>
    <w:rsid w:val="00BE1D47"/>
    <w:rsid w:val="00BE3D55"/>
    <w:rsid w:val="00BE7626"/>
    <w:rsid w:val="00BF6C93"/>
    <w:rsid w:val="00BF6CDE"/>
    <w:rsid w:val="00C016F1"/>
    <w:rsid w:val="00C11CC2"/>
    <w:rsid w:val="00C13D13"/>
    <w:rsid w:val="00C22860"/>
    <w:rsid w:val="00C35A5D"/>
    <w:rsid w:val="00C407F9"/>
    <w:rsid w:val="00C42A6E"/>
    <w:rsid w:val="00C43839"/>
    <w:rsid w:val="00C60D31"/>
    <w:rsid w:val="00C66481"/>
    <w:rsid w:val="00C67D1A"/>
    <w:rsid w:val="00C742E5"/>
    <w:rsid w:val="00C80E4A"/>
    <w:rsid w:val="00C93CE4"/>
    <w:rsid w:val="00C94997"/>
    <w:rsid w:val="00C95CAE"/>
    <w:rsid w:val="00C97344"/>
    <w:rsid w:val="00CA062A"/>
    <w:rsid w:val="00CA15DC"/>
    <w:rsid w:val="00CA1EEA"/>
    <w:rsid w:val="00CB1A52"/>
    <w:rsid w:val="00CB3A1E"/>
    <w:rsid w:val="00CC1B2A"/>
    <w:rsid w:val="00CC2A5B"/>
    <w:rsid w:val="00CC3D70"/>
    <w:rsid w:val="00CC6F2C"/>
    <w:rsid w:val="00CD45B8"/>
    <w:rsid w:val="00CD6CD0"/>
    <w:rsid w:val="00CE004B"/>
    <w:rsid w:val="00CE0C6D"/>
    <w:rsid w:val="00CE1786"/>
    <w:rsid w:val="00CE746D"/>
    <w:rsid w:val="00D01A9A"/>
    <w:rsid w:val="00D13FBE"/>
    <w:rsid w:val="00D150A0"/>
    <w:rsid w:val="00D161D5"/>
    <w:rsid w:val="00D23063"/>
    <w:rsid w:val="00D418E7"/>
    <w:rsid w:val="00D45FC0"/>
    <w:rsid w:val="00D5089B"/>
    <w:rsid w:val="00D50D29"/>
    <w:rsid w:val="00D613A6"/>
    <w:rsid w:val="00D64AA6"/>
    <w:rsid w:val="00D70DDB"/>
    <w:rsid w:val="00D7177D"/>
    <w:rsid w:val="00D71BF4"/>
    <w:rsid w:val="00D7572C"/>
    <w:rsid w:val="00D7749D"/>
    <w:rsid w:val="00D83AA6"/>
    <w:rsid w:val="00D85D16"/>
    <w:rsid w:val="00D91C48"/>
    <w:rsid w:val="00D92001"/>
    <w:rsid w:val="00D93370"/>
    <w:rsid w:val="00DA52C4"/>
    <w:rsid w:val="00DB186E"/>
    <w:rsid w:val="00DB456C"/>
    <w:rsid w:val="00DC22F0"/>
    <w:rsid w:val="00DC29D0"/>
    <w:rsid w:val="00DC2D26"/>
    <w:rsid w:val="00DE139C"/>
    <w:rsid w:val="00DE401C"/>
    <w:rsid w:val="00DF10A1"/>
    <w:rsid w:val="00DF520B"/>
    <w:rsid w:val="00E0142E"/>
    <w:rsid w:val="00E036C3"/>
    <w:rsid w:val="00E07126"/>
    <w:rsid w:val="00E10076"/>
    <w:rsid w:val="00E20F88"/>
    <w:rsid w:val="00E232C3"/>
    <w:rsid w:val="00E23CCC"/>
    <w:rsid w:val="00E25F38"/>
    <w:rsid w:val="00E3365E"/>
    <w:rsid w:val="00E36EAE"/>
    <w:rsid w:val="00E502A5"/>
    <w:rsid w:val="00E544C4"/>
    <w:rsid w:val="00E64F1B"/>
    <w:rsid w:val="00E65D74"/>
    <w:rsid w:val="00E6719F"/>
    <w:rsid w:val="00E74933"/>
    <w:rsid w:val="00E7515C"/>
    <w:rsid w:val="00E91EB4"/>
    <w:rsid w:val="00E96054"/>
    <w:rsid w:val="00E9744E"/>
    <w:rsid w:val="00EA05EB"/>
    <w:rsid w:val="00EC3EE2"/>
    <w:rsid w:val="00ED7639"/>
    <w:rsid w:val="00ED7F30"/>
    <w:rsid w:val="00EE3010"/>
    <w:rsid w:val="00EE6BB0"/>
    <w:rsid w:val="00EF342D"/>
    <w:rsid w:val="00EF583F"/>
    <w:rsid w:val="00EF5DCA"/>
    <w:rsid w:val="00F06065"/>
    <w:rsid w:val="00F06FB8"/>
    <w:rsid w:val="00F11DDA"/>
    <w:rsid w:val="00F12477"/>
    <w:rsid w:val="00F25F1B"/>
    <w:rsid w:val="00F26B51"/>
    <w:rsid w:val="00F26C9F"/>
    <w:rsid w:val="00F31FB3"/>
    <w:rsid w:val="00F41755"/>
    <w:rsid w:val="00F42185"/>
    <w:rsid w:val="00F5055A"/>
    <w:rsid w:val="00F56C5B"/>
    <w:rsid w:val="00F62B31"/>
    <w:rsid w:val="00F75658"/>
    <w:rsid w:val="00F76CA3"/>
    <w:rsid w:val="00F92869"/>
    <w:rsid w:val="00F96052"/>
    <w:rsid w:val="00FA374A"/>
    <w:rsid w:val="00FB0F0B"/>
    <w:rsid w:val="00FC3C17"/>
    <w:rsid w:val="00FD0E3B"/>
    <w:rsid w:val="00FD15DA"/>
    <w:rsid w:val="00FD43A0"/>
    <w:rsid w:val="00FF3E31"/>
    <w:rsid w:val="00FF5B50"/>
    <w:rsid w:val="00FF77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51C7"/>
    <w:rPr>
      <w:rFonts w:ascii=".VnTime" w:hAnsi=".VnTime"/>
      <w:sz w:val="28"/>
      <w:lang w:val="en-US" w:eastAsia="en-US"/>
    </w:rPr>
  </w:style>
  <w:style w:type="paragraph" w:styleId="Heading1">
    <w:name w:val="heading 1"/>
    <w:basedOn w:val="Normal"/>
    <w:next w:val="Normal"/>
    <w:qFormat/>
    <w:rsid w:val="004360C6"/>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73CDE"/>
  </w:style>
  <w:style w:type="paragraph" w:customStyle="1" w:styleId="CharCharCharCharCharCharCharCharCharCharCharCharCharCharCharCharCharChar1CharCharCharChar">
    <w:name w:val="Char Char Char Char Char Char Char Char Char Char Char Char Char Char Char Char Char Char1 Char Char Char Char"/>
    <w:basedOn w:val="Normal"/>
    <w:next w:val="Normal"/>
    <w:autoRedefine/>
    <w:semiHidden/>
    <w:rsid w:val="00C95CAE"/>
    <w:pPr>
      <w:spacing w:before="120" w:after="120" w:line="312" w:lineRule="auto"/>
    </w:pPr>
    <w:rPr>
      <w:rFonts w:ascii="Times New Roman" w:hAnsi="Times New Roman"/>
      <w:szCs w:val="28"/>
    </w:rPr>
  </w:style>
  <w:style w:type="paragraph" w:customStyle="1" w:styleId="CharCharCharCharCharCharCharCharCharCharCharCharCharCharCharCharCharChar1CharCharCharChar0">
    <w:name w:val="Char Char Char Char Char Char Char Char Char Char Char Char Char Char Char Char Char Char1 Char Char Char Char"/>
    <w:basedOn w:val="Normal"/>
    <w:next w:val="Normal"/>
    <w:autoRedefine/>
    <w:semiHidden/>
    <w:rsid w:val="009C2D73"/>
    <w:pPr>
      <w:spacing w:before="120" w:after="120" w:line="312" w:lineRule="auto"/>
    </w:pPr>
    <w:rPr>
      <w:rFonts w:ascii="Times New Roman" w:hAnsi="Times New Roman"/>
      <w:szCs w:val="28"/>
    </w:rPr>
  </w:style>
  <w:style w:type="table" w:styleId="TableGrid">
    <w:name w:val="Table Grid"/>
    <w:basedOn w:val="TableNormal"/>
    <w:rsid w:val="001D5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E65D74"/>
    <w:pPr>
      <w:spacing w:after="160" w:line="240" w:lineRule="exact"/>
    </w:pPr>
    <w:rPr>
      <w:rFonts w:ascii="Arial" w:hAnsi="Arial"/>
      <w:sz w:val="22"/>
      <w:szCs w:val="22"/>
    </w:rPr>
  </w:style>
  <w:style w:type="paragraph" w:customStyle="1" w:styleId="than">
    <w:name w:val="than"/>
    <w:basedOn w:val="Normal"/>
    <w:rsid w:val="007053A7"/>
    <w:pPr>
      <w:spacing w:before="100" w:beforeAutospacing="1" w:after="100" w:afterAutospacing="1"/>
    </w:pPr>
    <w:rPr>
      <w:rFonts w:ascii="Times New Roman" w:hAnsi="Times New Roman"/>
      <w:sz w:val="24"/>
      <w:szCs w:val="24"/>
    </w:rPr>
  </w:style>
  <w:style w:type="paragraph" w:styleId="Footer">
    <w:name w:val="footer"/>
    <w:basedOn w:val="Normal"/>
    <w:rsid w:val="00663A65"/>
    <w:pPr>
      <w:tabs>
        <w:tab w:val="center" w:pos="4320"/>
        <w:tab w:val="right" w:pos="8640"/>
      </w:tabs>
    </w:pPr>
  </w:style>
  <w:style w:type="character" w:styleId="PageNumber">
    <w:name w:val="page number"/>
    <w:basedOn w:val="DefaultParagraphFont"/>
    <w:rsid w:val="00663A65"/>
  </w:style>
  <w:style w:type="paragraph" w:customStyle="1" w:styleId="CharCharChar1CharCharCharCharCharCharChar">
    <w:name w:val="Char Char Char1 Char Char Char Char Char Char Char"/>
    <w:basedOn w:val="Normal"/>
    <w:rsid w:val="00B206A5"/>
    <w:pPr>
      <w:spacing w:after="160" w:line="240" w:lineRule="exact"/>
    </w:pPr>
    <w:rPr>
      <w:rFonts w:ascii="Verdana" w:hAnsi="Verdana"/>
      <w:sz w:val="20"/>
    </w:rPr>
  </w:style>
  <w:style w:type="paragraph" w:customStyle="1" w:styleId="CharCharChar1CharCharCharCharCharCharChar0">
    <w:name w:val="Char Char Char1 Char Char Char Char Char Char Char"/>
    <w:basedOn w:val="Normal"/>
    <w:rsid w:val="002634F0"/>
    <w:pPr>
      <w:spacing w:after="160" w:line="240" w:lineRule="exact"/>
    </w:pPr>
    <w:rPr>
      <w:rFonts w:ascii="Verdana" w:hAnsi="Verdana"/>
      <w:sz w:val="20"/>
    </w:rPr>
  </w:style>
  <w:style w:type="paragraph" w:styleId="BodyTextIndent">
    <w:name w:val="Body Text Indent"/>
    <w:basedOn w:val="Normal"/>
    <w:rsid w:val="002634F0"/>
    <w:pPr>
      <w:spacing w:before="120"/>
      <w:ind w:firstLine="720"/>
    </w:pPr>
    <w:rPr>
      <w:lang w:val="fi-FI"/>
    </w:rPr>
  </w:style>
  <w:style w:type="character" w:customStyle="1" w:styleId="normal-h">
    <w:name w:val="normal-h"/>
    <w:basedOn w:val="DefaultParagraphFont"/>
    <w:rsid w:val="002634F0"/>
  </w:style>
  <w:style w:type="paragraph" w:styleId="Header">
    <w:name w:val="header"/>
    <w:basedOn w:val="Normal"/>
    <w:link w:val="HeaderChar"/>
    <w:rsid w:val="00191513"/>
    <w:pPr>
      <w:tabs>
        <w:tab w:val="center" w:pos="4513"/>
        <w:tab w:val="right" w:pos="9026"/>
      </w:tabs>
    </w:pPr>
  </w:style>
  <w:style w:type="character" w:customStyle="1" w:styleId="HeaderChar">
    <w:name w:val="Header Char"/>
    <w:basedOn w:val="DefaultParagraphFont"/>
    <w:link w:val="Header"/>
    <w:rsid w:val="00191513"/>
    <w:rPr>
      <w:rFonts w:ascii=".VnTime" w:hAnsi=".VnTime"/>
      <w:sz w:val="28"/>
      <w:lang w:val="en-US" w:eastAsia="en-US"/>
    </w:rPr>
  </w:style>
</w:styles>
</file>

<file path=word/webSettings.xml><?xml version="1.0" encoding="utf-8"?>
<w:webSettings xmlns:r="http://schemas.openxmlformats.org/officeDocument/2006/relationships" xmlns:w="http://schemas.openxmlformats.org/wordprocessingml/2006/main">
  <w:divs>
    <w:div w:id="87851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D22F3B36E91B48BE97623685842494" ma:contentTypeVersion="0" ma:contentTypeDescription="Create a new document." ma:contentTypeScope="" ma:versionID="1d4a96bca8fc241e832f666bf1099541">
  <xsd:schema xmlns:xsd="http://www.w3.org/2001/XMLSchema" xmlns:xs="http://www.w3.org/2001/XMLSchema" xmlns:p="http://schemas.microsoft.com/office/2006/metadata/properties" targetNamespace="http://schemas.microsoft.com/office/2006/metadata/properties" ma:root="true" ma:fieldsID="d75410d0613ca840998dd86399a013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A2AA2-633C-4581-A8E2-319AD13D826B}">
  <ds:schemaRefs>
    <ds:schemaRef ds:uri="http://schemas.microsoft.com/office/2006/metadata/properties"/>
  </ds:schemaRefs>
</ds:datastoreItem>
</file>

<file path=customXml/itemProps2.xml><?xml version="1.0" encoding="utf-8"?>
<ds:datastoreItem xmlns:ds="http://schemas.openxmlformats.org/officeDocument/2006/customXml" ds:itemID="{F9FADBA3-0207-41FC-9D06-05B2BE21B50E}">
  <ds:schemaRefs>
    <ds:schemaRef ds:uri="http://schemas.microsoft.com/sharepoint/v3/contenttype/forms"/>
  </ds:schemaRefs>
</ds:datastoreItem>
</file>

<file path=customXml/itemProps3.xml><?xml version="1.0" encoding="utf-8"?>
<ds:datastoreItem xmlns:ds="http://schemas.openxmlformats.org/officeDocument/2006/customXml" ds:itemID="{C2F2423B-7C73-49EF-A1DC-CED304B4A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UBND TỈNH YÊN BÁI              CỘNG HOÀ XÃ HỘI CHỦ NGHĨA VIỆT NAM                                                     </vt:lpstr>
    </vt:vector>
  </TitlesOfParts>
  <Company>TCSGroup</Company>
  <LinksUpToDate>false</LinksUpToDate>
  <CharactersWithSpaces>9733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 CV triển khai nhiệm vụ tài chính ngân sách năm 2017.docx</dc:title>
  <dc:creator>Administrator</dc:creator>
  <cp:lastModifiedBy>chi binh</cp:lastModifiedBy>
  <cp:revision>2</cp:revision>
  <cp:lastPrinted>2017-01-23T07:24:00Z</cp:lastPrinted>
  <dcterms:created xsi:type="dcterms:W3CDTF">2017-01-24T09:31:00Z</dcterms:created>
  <dcterms:modified xsi:type="dcterms:W3CDTF">2017-01-24T09:31:00Z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0x01010013D22F3B36E91B48BE97623685842494</vt:lpwstr>
  </property>
</Properties>
</file>